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bin" ContentType="application/vnd.openxmlformats-officedocument.oleObject"/>
  <Override PartName="/word/embeddings/oleObject4.xlsx" ContentType="application/vnd.openxmlformats-officedocument.spreadsheetml.sheet"/>
  <Override PartName="/word/media/image1.wmf" ContentType="image/x-wmf"/>
  <Override PartName="/word/media/image2.wmf" ContentType="image/x-wmf"/>
  <Override PartName="/word/media/image3.png" ContentType="image/png"/>
  <Override PartName="/word/media/image4.wmf" ContentType="image/x-wmf"/>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rPr>
          <w:sz w:val="32"/>
        </w:rPr>
      </w:pPr>
      <w:r>
        <w:rPr>
          <w:sz w:val="32"/>
        </w:rPr>
        <w:t>Rough Order of Magnitude Price Estimate</w:t>
      </w:r>
    </w:p>
    <w:p>
      <w:pPr>
        <w:pStyle w:val="Normal"/>
        <w:jc w:val="center"/>
        <w:rPr>
          <w:b/>
          <w:sz w:val="32"/>
        </w:rPr>
      </w:pPr>
      <w:r>
        <w:rPr>
          <w:b/>
          <w:sz w:val="32"/>
        </w:rPr>
        <w:t>Project Ranger – Iteration One</w:t>
      </w:r>
    </w:p>
    <w:p>
      <w:pPr>
        <w:pStyle w:val="Normal"/>
        <w:jc w:val="center"/>
        <w:rPr>
          <w:sz w:val="32"/>
        </w:rPr>
      </w:pPr>
      <w:r>
        <w:rPr>
          <w:b/>
          <w:sz w:val="32"/>
        </w:rPr>
        <w:t xml:space="preserve">CES1692     </w:t>
      </w:r>
    </w:p>
    <w:p>
      <w:pPr>
        <w:pStyle w:val="Normal"/>
        <w:rPr>
          <w:sz w:val="24"/>
        </w:rPr>
      </w:pPr>
      <w:r>
        <w:rPr>
          <w:sz w:val="24"/>
        </w:rPr>
      </w:r>
    </w:p>
    <w:p>
      <w:pPr>
        <w:pStyle w:val="Normal"/>
        <w:rPr>
          <w:sz w:val="24"/>
        </w:rPr>
      </w:pPr>
      <w:r>
        <w:rPr>
          <w:sz w:val="24"/>
        </w:rPr>
      </w:r>
    </w:p>
    <w:p>
      <w:pPr>
        <w:pStyle w:val="Normal"/>
        <w:jc w:val="center"/>
        <w:rPr>
          <w:b/>
          <w:i/>
          <w:i/>
          <w:sz w:val="24"/>
        </w:rPr>
      </w:pPr>
      <w:r>
        <w:rPr>
          <w:b/>
          <w:i/>
          <w:sz w:val="24"/>
        </w:rPr>
        <w:t xml:space="preserve">This document is confidential and proprietary information of CSC Energy Services, Inc. </w:t>
      </w:r>
    </w:p>
    <w:p>
      <w:pPr>
        <w:pStyle w:val="Normal"/>
        <w:jc w:val="center"/>
        <w:rPr>
          <w:b/>
          <w:i/>
          <w:i/>
          <w:sz w:val="24"/>
        </w:rPr>
      </w:pPr>
      <w:r>
        <w:rPr>
          <w:b/>
          <w:i/>
          <w:sz w:val="24"/>
        </w:rPr>
        <w:t xml:space="preserve">All information contained in this Rough Order of Magnitude (“ROM”) is deemed preliminary and is subject to change </w:t>
      </w:r>
    </w:p>
    <w:p>
      <w:pPr>
        <w:pStyle w:val="Normal"/>
        <w:jc w:val="center"/>
        <w:rPr>
          <w:b/>
          <w:i/>
          <w:i/>
          <w:sz w:val="24"/>
        </w:rPr>
      </w:pPr>
      <w:r>
        <w:rPr>
          <w:b/>
          <w:i/>
          <w:sz w:val="24"/>
        </w:rPr>
        <w:t>and alteration by CSC Energy Services Inc. (“CSC”)</w:t>
      </w:r>
    </w:p>
    <w:p>
      <w:pPr>
        <w:pStyle w:val="Normal"/>
        <w:jc w:val="center"/>
        <w:rPr>
          <w:b/>
          <w:i/>
          <w:i/>
          <w:sz w:val="24"/>
        </w:rPr>
      </w:pPr>
      <w:r>
        <w:rPr>
          <w:b/>
          <w:i/>
          <w:sz w:val="24"/>
        </w:rPr>
        <w:t>All fee information referenced herein is an estimate.  Additional fees may apply</w:t>
      </w:r>
    </w:p>
    <w:p>
      <w:pPr>
        <w:pStyle w:val="Normal"/>
        <w:jc w:val="center"/>
        <w:rPr>
          <w:b/>
          <w:i/>
          <w:i/>
          <w:sz w:val="24"/>
        </w:rPr>
      </w:pPr>
      <w:r>
        <w:rPr>
          <w:b/>
          <w:i/>
          <w:sz w:val="24"/>
        </w:rPr>
        <w:t>and all prices are subject to adjustment.</w:t>
      </w:r>
    </w:p>
    <w:p>
      <w:pPr>
        <w:pStyle w:val="Normal"/>
        <w:jc w:val="center"/>
        <w:rPr>
          <w:b/>
          <w:i/>
          <w:i/>
          <w:sz w:val="24"/>
        </w:rPr>
      </w:pPr>
      <w:r>
        <w:rPr>
          <w:b/>
          <w:i/>
          <w:sz w:val="24"/>
        </w:rPr>
      </w:r>
    </w:p>
    <w:p>
      <w:pPr>
        <w:pStyle w:val="Normal"/>
        <w:spacing w:before="0" w:after="240"/>
        <w:rPr>
          <w:b/>
          <w:i/>
          <w:i/>
          <w:sz w:val="24"/>
        </w:rPr>
      </w:pPr>
      <w:r>
        <w:rPr>
          <w:b/>
          <w:i/>
          <w:sz w:val="24"/>
        </w:rPr>
      </w:r>
    </w:p>
    <w:p>
      <w:pPr>
        <w:pStyle w:val="Normal"/>
        <w:spacing w:before="0" w:after="240"/>
        <w:rPr>
          <w:b/>
          <w:i/>
          <w:i/>
          <w:sz w:val="24"/>
        </w:rPr>
      </w:pPr>
      <w:r>
        <w:rPr>
          <w:b/>
          <w:i/>
          <w:sz w:val="24"/>
        </w:rPr>
      </w:r>
    </w:p>
    <w:p>
      <w:pPr>
        <w:pStyle w:val="Normal"/>
        <w:spacing w:before="0" w:after="240"/>
        <w:rPr>
          <w:b/>
          <w:i/>
          <w:i/>
          <w:sz w:val="24"/>
        </w:rPr>
      </w:pPr>
      <w:r>
        <w:rPr>
          <w:b/>
          <w:i/>
          <w:sz w:val="24"/>
        </w:rPr>
      </w:r>
    </w:p>
    <w:p>
      <w:pPr>
        <w:pStyle w:val="Normal"/>
        <w:spacing w:before="0" w:after="240"/>
        <w:rPr>
          <w:b/>
          <w:sz w:val="24"/>
        </w:rPr>
      </w:pPr>
      <w:r>
        <w:rPr>
          <w:b/>
          <w:sz w:val="24"/>
        </w:rPr>
        <w:t xml:space="preserve">ROM Date: </w:t>
      </w:r>
      <w:r>
        <w:rPr>
          <w:b/>
          <w:sz w:val="24"/>
          <w:u w:val="single"/>
        </w:rPr>
        <w:tab/>
        <w:t>7/19/01</w:t>
        <w:tab/>
        <w:tab/>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Document Change History</w:t>
      </w:r>
    </w:p>
    <w:p>
      <w:pPr>
        <w:pStyle w:val="Body"/>
        <w:rPr>
          <w:b/>
          <w:color w:val="0000FF"/>
          <w:sz w:val="24"/>
        </w:rPr>
      </w:pPr>
      <w:r>
        <w:rPr>
          <w:b/>
          <w:color w:val="0000FF"/>
          <w:sz w:val="24"/>
        </w:rPr>
      </w:r>
    </w:p>
    <w:tbl>
      <w:tblPr>
        <w:tblW w:w="8640" w:type="dxa"/>
        <w:jc w:val="start"/>
        <w:tblInd w:w="108" w:type="dxa"/>
        <w:tblLayout w:type="fixed"/>
        <w:tblCellMar>
          <w:top w:w="0" w:type="dxa"/>
          <w:start w:w="108" w:type="dxa"/>
          <w:bottom w:w="0" w:type="dxa"/>
          <w:end w:w="108" w:type="dxa"/>
        </w:tblCellMar>
      </w:tblPr>
      <w:tblGrid>
        <w:gridCol w:w="2430"/>
        <w:gridCol w:w="5040"/>
        <w:gridCol w:w="1170"/>
      </w:tblGrid>
      <w:tr>
        <w:trPr/>
        <w:tc>
          <w:tcPr>
            <w:tcW w:w="243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rFonts w:ascii="Times New Roman" w:hAnsi="Times New Roman" w:cs="Times New Roman"/>
              </w:rPr>
            </w:pPr>
            <w:r>
              <w:rPr>
                <w:rFonts w:cs="Times New Roman" w:ascii="Times New Roman" w:hAnsi="Times New Roman"/>
              </w:rPr>
              <w:t>Date</w:t>
            </w:r>
          </w:p>
        </w:tc>
        <w:tc>
          <w:tcPr>
            <w:tcW w:w="504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rFonts w:ascii="Times New Roman" w:hAnsi="Times New Roman" w:cs="Times New Roman"/>
              </w:rPr>
            </w:pPr>
            <w:r>
              <w:rPr>
                <w:rFonts w:cs="Times New Roman" w:ascii="Times New Roman" w:hAnsi="Times New Roman"/>
              </w:rPr>
              <w:t>Description</w:t>
            </w:r>
          </w:p>
        </w:tc>
        <w:tc>
          <w:tcPr>
            <w:tcW w:w="117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rFonts w:ascii="Times New Roman" w:hAnsi="Times New Roman" w:cs="Times New Roman"/>
              </w:rPr>
            </w:pPr>
            <w:r>
              <w:rPr>
                <w:rFonts w:cs="Times New Roman" w:ascii="Times New Roman" w:hAnsi="Times New Roman"/>
              </w:rPr>
              <w:t>Revision #</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lineRule="atLeast" w:line="240" w:before="80" w:after="80"/>
              <w:rPr/>
            </w:pPr>
            <w:r>
              <w:rPr/>
              <w:t>7/2/01</w:t>
            </w:r>
          </w:p>
        </w:tc>
        <w:tc>
          <w:tcPr>
            <w:tcW w:w="5040" w:type="dxa"/>
            <w:tcBorders>
              <w:top w:val="single" w:sz="6" w:space="0" w:color="000000"/>
              <w:start w:val="single" w:sz="6" w:space="0" w:color="000000"/>
              <w:bottom w:val="single" w:sz="6" w:space="0" w:color="000000"/>
              <w:end w:val="single" w:sz="6" w:space="0" w:color="000000"/>
            </w:tcBorders>
          </w:tcPr>
          <w:p>
            <w:pPr>
              <w:pStyle w:val="FormText"/>
              <w:spacing w:lineRule="atLeast" w:line="240" w:before="80" w:after="80"/>
              <w:rPr/>
            </w:pPr>
            <w:r>
              <w:rPr/>
              <w:t>Original Document</w:t>
            </w:r>
          </w:p>
        </w:tc>
        <w:tc>
          <w:tcPr>
            <w:tcW w:w="1170" w:type="dxa"/>
            <w:tcBorders>
              <w:top w:val="single" w:sz="6" w:space="0" w:color="000000"/>
              <w:start w:val="single" w:sz="6" w:space="0" w:color="000000"/>
              <w:bottom w:val="single" w:sz="6" w:space="0" w:color="000000"/>
              <w:end w:val="single" w:sz="6" w:space="0" w:color="000000"/>
            </w:tcBorders>
          </w:tcPr>
          <w:p>
            <w:pPr>
              <w:pStyle w:val="FormText"/>
              <w:spacing w:before="80" w:after="80"/>
              <w:jc w:val="center"/>
              <w:rPr/>
            </w:pPr>
            <w:r>
              <w:rPr/>
              <w:t>1.0</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lineRule="atLeast" w:line="240" w:before="80" w:after="80"/>
              <w:rPr/>
            </w:pPr>
            <w:r>
              <w:rPr/>
              <w:t>7/18/01</w:t>
            </w:r>
          </w:p>
        </w:tc>
        <w:tc>
          <w:tcPr>
            <w:tcW w:w="5040" w:type="dxa"/>
            <w:tcBorders>
              <w:top w:val="single" w:sz="6" w:space="0" w:color="000000"/>
              <w:start w:val="single" w:sz="6" w:space="0" w:color="000000"/>
              <w:bottom w:val="single" w:sz="6" w:space="0" w:color="000000"/>
              <w:end w:val="single" w:sz="6" w:space="0" w:color="000000"/>
            </w:tcBorders>
          </w:tcPr>
          <w:p>
            <w:pPr>
              <w:pStyle w:val="FormText"/>
              <w:spacing w:lineRule="atLeast" w:line="240" w:before="80" w:after="80"/>
              <w:rPr/>
            </w:pPr>
            <w:r>
              <w:rPr/>
              <w:t>Revised ROM – New Approach</w:t>
            </w:r>
          </w:p>
        </w:tc>
        <w:tc>
          <w:tcPr>
            <w:tcW w:w="1170" w:type="dxa"/>
            <w:tcBorders>
              <w:top w:val="single" w:sz="6" w:space="0" w:color="000000"/>
              <w:start w:val="single" w:sz="6" w:space="0" w:color="000000"/>
              <w:bottom w:val="single" w:sz="6" w:space="0" w:color="000000"/>
              <w:end w:val="single" w:sz="6" w:space="0" w:color="000000"/>
            </w:tcBorders>
          </w:tcPr>
          <w:p>
            <w:pPr>
              <w:pStyle w:val="FormText"/>
              <w:spacing w:before="80" w:after="80"/>
              <w:jc w:val="center"/>
              <w:rPr/>
            </w:pPr>
            <w:r>
              <w:rPr/>
              <w:t>1.1</w:t>
            </w:r>
          </w:p>
        </w:tc>
      </w:tr>
    </w:tbl>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jc w:val="center"/>
        <w:rPr>
          <w:b/>
          <w:color w:val="000000"/>
          <w:sz w:val="24"/>
        </w:rPr>
      </w:pPr>
      <w:r>
        <w:rPr>
          <w:b/>
          <w:smallCaps/>
          <w:lang w:eastAsia="en-US"/>
        </w:rPr>
        <w:t>This data, furnished in connection with this ROM, shall not be disclosed outside EESO and shall not be duplicated, used, or disclosed in whole or in part for any purpose other than to evaluate the ROM. If EESO issues a Purchase Order to CSC as a result of or in connection with the submission of this data, EESO shall have the right to duplicate, use, or disclose the data to the extent permitted in the Purchase Order.  This restriction does not limit EESO’s right to use information contained in this ROM if it is obtained from another source without restriction.</w:t>
      </w:r>
    </w:p>
    <w:p>
      <w:pPr>
        <w:pStyle w:val="Heading6"/>
        <w:numPr>
          <w:ilvl w:val="0"/>
          <w:numId w:val="0"/>
        </w:numPr>
        <w:ind w:hanging="0" w:start="360" w:end="0"/>
        <w:rPr>
          <w:rFonts w:ascii="Times New Roman" w:hAnsi="Times New Roman" w:cs="Times New Roman"/>
          <w:b/>
          <w:color w:val="000000"/>
          <w:sz w:val="24"/>
        </w:rPr>
      </w:pPr>
      <w:r>
        <w:rPr>
          <w:rFonts w:cs="Times New Roman" w:ascii="Times New Roman" w:hAnsi="Times New Roman"/>
          <w:b/>
          <w:color w:val="000000"/>
          <w:sz w:val="24"/>
        </w:rPr>
      </w:r>
    </w:p>
    <w:p>
      <w:pPr>
        <w:pStyle w:val="Heading6"/>
        <w:numPr>
          <w:ilvl w:val="0"/>
          <w:numId w:val="0"/>
        </w:numPr>
        <w:ind w:hanging="0" w:start="360" w:end="0"/>
        <w:rPr>
          <w:b/>
          <w:color w:val="000000"/>
        </w:rPr>
      </w:pPr>
      <w:r>
        <w:rPr>
          <w:b/>
          <w:color w:val="000000"/>
        </w:rPr>
        <w:t>Table of Contents</w:t>
      </w:r>
    </w:p>
    <w:p>
      <w:pPr>
        <w:pStyle w:val="Normal"/>
        <w:rPr>
          <w:b/>
          <w:color w:val="000000"/>
        </w:rPr>
      </w:pPr>
      <w:r>
        <w:rPr>
          <w:b/>
          <w:color w:val="000000"/>
        </w:rPr>
      </w:r>
    </w:p>
    <w:sdt>
      <w:sdtPr>
        <w:docPartObj>
          <w:docPartGallery w:val="Table of Contents"/>
          <w:docPartUnique w:val="true"/>
        </w:docPartObj>
      </w:sdtPr>
      <w:sdtContent>
        <w:p>
          <w:pPr>
            <w:pStyle w:val="TOC1"/>
            <w:tabs>
              <w:tab w:val="left" w:pos="720" w:leader="none"/>
              <w:tab w:val="right" w:pos="9180" w:leader="dot"/>
            </w:tabs>
            <w:rPr>
              <w:lang w:val="en-CA"/>
            </w:rPr>
          </w:pPr>
          <w:r>
            <w:fldChar w:fldCharType="begin"/>
          </w:r>
          <w:r>
            <w:rPr>
              <w:lang w:val="en-CA"/>
            </w:rPr>
            <w:instrText xml:space="preserve"> TOC \o "1-4" </w:instrText>
          </w:r>
          <w:r>
            <w:rPr>
              <w:lang w:val="en-CA"/>
            </w:rPr>
            <w:fldChar w:fldCharType="separate"/>
          </w:r>
          <w:r>
            <w:rPr>
              <w:lang w:val="en-CA"/>
            </w:rPr>
            <w:t>1</w:t>
            <w:tab/>
            <w:t>Background</w:t>
            <w:tab/>
          </w:r>
          <w:hyperlink w:anchor="__RefHeading___Toc519674952">
            <w:r>
              <w:rPr>
                <w:rStyle w:val="IndexLink"/>
                <w:lang w:val="en-CA"/>
              </w:rPr>
              <w:t>3</w:t>
            </w:r>
          </w:hyperlink>
        </w:p>
        <w:p>
          <w:pPr>
            <w:pStyle w:val="TOC1"/>
            <w:tabs>
              <w:tab w:val="left" w:pos="720" w:leader="none"/>
              <w:tab w:val="right" w:pos="9180" w:leader="dot"/>
            </w:tabs>
            <w:rPr>
              <w:lang w:val="en-CA"/>
            </w:rPr>
          </w:pPr>
          <w:r>
            <w:rPr>
              <w:color w:val="000000"/>
              <w:lang w:val="en-CA"/>
            </w:rPr>
            <w:t>2</w:t>
          </w:r>
          <w:r>
            <w:rPr>
              <w:lang w:val="en-CA"/>
            </w:rPr>
            <w:tab/>
          </w:r>
          <w:r>
            <w:rPr>
              <w:color w:val="000000"/>
              <w:lang w:val="en-CA"/>
            </w:rPr>
            <w:t>Objectives</w:t>
          </w:r>
          <w:r>
            <w:rPr>
              <w:lang w:val="en-CA"/>
            </w:rPr>
            <w:tab/>
          </w:r>
          <w:hyperlink w:anchor="__RefHeading___Toc519674953">
            <w:r>
              <w:rPr>
                <w:rStyle w:val="IndexLink"/>
                <w:lang w:val="en-CA"/>
              </w:rPr>
              <w:t>3</w:t>
            </w:r>
          </w:hyperlink>
        </w:p>
        <w:p>
          <w:pPr>
            <w:pStyle w:val="TOC1"/>
            <w:tabs>
              <w:tab w:val="left" w:pos="720" w:leader="none"/>
              <w:tab w:val="right" w:pos="9180" w:leader="dot"/>
            </w:tabs>
            <w:rPr>
              <w:lang w:val="en-CA"/>
            </w:rPr>
          </w:pPr>
          <w:r>
            <w:rPr>
              <w:lang w:val="en-CA"/>
            </w:rPr>
            <w:t>3</w:t>
            <w:tab/>
            <w:t>Scope</w:t>
            <w:tab/>
          </w:r>
          <w:hyperlink w:anchor="__RefHeading___Toc519674954">
            <w:r>
              <w:rPr>
                <w:rStyle w:val="IndexLink"/>
                <w:lang w:val="en-CA"/>
              </w:rPr>
              <w:t>3</w:t>
            </w:r>
          </w:hyperlink>
        </w:p>
        <w:p>
          <w:pPr>
            <w:pStyle w:val="TOC2"/>
            <w:rPr>
              <w:lang w:val="en-CA"/>
            </w:rPr>
          </w:pPr>
          <w:r>
            <w:rPr>
              <w:color w:val="000000"/>
              <w:lang w:val="en-CA"/>
            </w:rPr>
            <w:t>3.1</w:t>
          </w:r>
          <w:r>
            <w:rPr>
              <w:lang w:val="en-CA"/>
            </w:rPr>
            <w:tab/>
          </w:r>
          <w:r>
            <w:rPr>
              <w:color w:val="000000"/>
              <w:lang w:val="en-CA"/>
            </w:rPr>
            <w:t>Business Process Scope</w:t>
          </w:r>
          <w:r>
            <w:rPr>
              <w:lang w:val="en-CA"/>
            </w:rPr>
            <w:tab/>
          </w:r>
          <w:hyperlink w:anchor="__RefHeading___Toc519674955">
            <w:r>
              <w:rPr>
                <w:rStyle w:val="IndexLink"/>
                <w:lang w:val="en-CA"/>
              </w:rPr>
              <w:t>4</w:t>
            </w:r>
          </w:hyperlink>
        </w:p>
        <w:p>
          <w:pPr>
            <w:pStyle w:val="TOC2"/>
            <w:rPr>
              <w:lang w:val="en-CA"/>
            </w:rPr>
          </w:pPr>
          <w:r>
            <w:rPr>
              <w:color w:val="000000"/>
              <w:lang w:val="en-CA"/>
            </w:rPr>
            <w:t>3.2</w:t>
          </w:r>
          <w:r>
            <w:rPr>
              <w:lang w:val="en-CA"/>
            </w:rPr>
            <w:tab/>
          </w:r>
          <w:r>
            <w:rPr>
              <w:color w:val="000000"/>
              <w:lang w:val="en-CA"/>
            </w:rPr>
            <w:t>Organization Scope</w:t>
          </w:r>
          <w:r>
            <w:rPr>
              <w:lang w:val="en-CA"/>
            </w:rPr>
            <w:tab/>
          </w:r>
          <w:hyperlink w:anchor="__RefHeading___Toc519674956">
            <w:r>
              <w:rPr>
                <w:rStyle w:val="IndexLink"/>
                <w:lang w:val="en-CA"/>
              </w:rPr>
              <w:t>4</w:t>
            </w:r>
          </w:hyperlink>
        </w:p>
        <w:p>
          <w:pPr>
            <w:pStyle w:val="TOC2"/>
            <w:rPr>
              <w:lang w:val="en-CA"/>
            </w:rPr>
          </w:pPr>
          <w:r>
            <w:rPr>
              <w:color w:val="000000"/>
              <w:lang w:val="en-CA"/>
            </w:rPr>
            <w:t>3.3</w:t>
          </w:r>
          <w:r>
            <w:rPr>
              <w:lang w:val="en-CA"/>
            </w:rPr>
            <w:tab/>
          </w:r>
          <w:r>
            <w:rPr>
              <w:color w:val="000000"/>
              <w:lang w:val="en-CA"/>
            </w:rPr>
            <w:t>Location Scope</w:t>
          </w:r>
          <w:r>
            <w:rPr>
              <w:lang w:val="en-CA"/>
            </w:rPr>
            <w:tab/>
          </w:r>
          <w:hyperlink w:anchor="__RefHeading___Toc519674957">
            <w:r>
              <w:rPr>
                <w:rStyle w:val="IndexLink"/>
                <w:lang w:val="en-CA"/>
              </w:rPr>
              <w:t>5</w:t>
            </w:r>
          </w:hyperlink>
        </w:p>
        <w:p>
          <w:pPr>
            <w:pStyle w:val="TOC2"/>
            <w:rPr>
              <w:lang w:val="en-CA"/>
            </w:rPr>
          </w:pPr>
          <w:r>
            <w:rPr>
              <w:kern w:val="0"/>
              <w:lang w:val="en-CA"/>
            </w:rPr>
            <w:t>3.4</w:t>
          </w:r>
          <w:r>
            <w:rPr>
              <w:lang w:val="en-CA"/>
            </w:rPr>
            <w:tab/>
          </w:r>
          <w:r>
            <w:rPr>
              <w:kern w:val="0"/>
              <w:lang w:val="en-CA"/>
            </w:rPr>
            <w:t>Application Scope</w:t>
          </w:r>
          <w:r>
            <w:rPr>
              <w:lang w:val="en-CA"/>
            </w:rPr>
            <w:tab/>
          </w:r>
          <w:hyperlink w:anchor="__RefHeading___Toc519674958">
            <w:r>
              <w:rPr>
                <w:rStyle w:val="IndexLink"/>
                <w:lang w:val="en-CA"/>
              </w:rPr>
              <w:t>5</w:t>
            </w:r>
          </w:hyperlink>
        </w:p>
        <w:p>
          <w:pPr>
            <w:pStyle w:val="TOC2"/>
            <w:rPr>
              <w:lang w:val="en-CA"/>
            </w:rPr>
          </w:pPr>
          <w:r>
            <w:rPr>
              <w:color w:val="000000"/>
              <w:lang w:val="en-CA"/>
            </w:rPr>
            <w:t>3.5</w:t>
          </w:r>
          <w:r>
            <w:rPr>
              <w:lang w:val="en-CA"/>
            </w:rPr>
            <w:tab/>
          </w:r>
          <w:r>
            <w:rPr>
              <w:color w:val="000000"/>
              <w:lang w:val="en-CA"/>
            </w:rPr>
            <w:t>Data Scope</w:t>
          </w:r>
          <w:r>
            <w:rPr>
              <w:lang w:val="en-CA"/>
            </w:rPr>
            <w:tab/>
          </w:r>
          <w:hyperlink w:anchor="__RefHeading___Toc519674959">
            <w:r>
              <w:rPr>
                <w:rStyle w:val="IndexLink"/>
                <w:lang w:val="en-CA"/>
              </w:rPr>
              <w:t>5</w:t>
            </w:r>
          </w:hyperlink>
        </w:p>
        <w:p>
          <w:pPr>
            <w:pStyle w:val="TOC2"/>
            <w:rPr>
              <w:lang w:val="en-CA"/>
            </w:rPr>
          </w:pPr>
          <w:r>
            <w:rPr>
              <w:color w:val="000000"/>
              <w:lang w:val="en-CA"/>
            </w:rPr>
            <w:t>3.6</w:t>
          </w:r>
          <w:r>
            <w:rPr>
              <w:lang w:val="en-CA"/>
            </w:rPr>
            <w:tab/>
          </w:r>
          <w:r>
            <w:rPr>
              <w:color w:val="000000"/>
              <w:lang w:val="en-CA"/>
            </w:rPr>
            <w:t>Technology Scope</w:t>
          </w:r>
          <w:r>
            <w:rPr>
              <w:lang w:val="en-CA"/>
            </w:rPr>
            <w:tab/>
          </w:r>
          <w:hyperlink w:anchor="__RefHeading___Toc519674960">
            <w:r>
              <w:rPr>
                <w:rStyle w:val="IndexLink"/>
                <w:lang w:val="en-CA"/>
              </w:rPr>
              <w:t>6</w:t>
            </w:r>
          </w:hyperlink>
        </w:p>
        <w:p>
          <w:pPr>
            <w:pStyle w:val="TOC1"/>
            <w:tabs>
              <w:tab w:val="left" w:pos="720" w:leader="none"/>
              <w:tab w:val="right" w:pos="9180" w:leader="dot"/>
            </w:tabs>
            <w:rPr>
              <w:lang w:val="en-CA"/>
            </w:rPr>
          </w:pPr>
          <w:r>
            <w:rPr>
              <w:color w:val="000000"/>
              <w:lang w:val="en-CA"/>
            </w:rPr>
            <w:t>4.</w:t>
          </w:r>
          <w:r>
            <w:rPr>
              <w:lang w:val="en-CA"/>
            </w:rPr>
            <w:tab/>
          </w:r>
          <w:r>
            <w:rPr>
              <w:color w:val="000000"/>
              <w:lang w:val="en-CA"/>
            </w:rPr>
            <w:t>Approach</w:t>
          </w:r>
          <w:r>
            <w:rPr>
              <w:lang w:val="en-CA"/>
            </w:rPr>
            <w:tab/>
          </w:r>
          <w:hyperlink w:anchor="__RefHeading___Toc519674961">
            <w:r>
              <w:rPr>
                <w:rStyle w:val="IndexLink"/>
                <w:lang w:val="en-CA"/>
              </w:rPr>
              <w:t>6</w:t>
            </w:r>
          </w:hyperlink>
        </w:p>
        <w:p>
          <w:pPr>
            <w:pStyle w:val="TOC2"/>
            <w:rPr>
              <w:lang w:val="en-CA"/>
            </w:rPr>
          </w:pPr>
          <w:r>
            <w:rPr>
              <w:color w:val="000000"/>
              <w:lang w:val="en-CA"/>
            </w:rPr>
            <w:t>4.1</w:t>
          </w:r>
          <w:r>
            <w:rPr>
              <w:lang w:val="en-CA"/>
            </w:rPr>
            <w:tab/>
          </w:r>
          <w:r>
            <w:rPr>
              <w:color w:val="000000"/>
              <w:lang w:val="en-CA"/>
            </w:rPr>
            <w:t>Delivery Approach</w:t>
          </w:r>
          <w:r>
            <w:rPr>
              <w:lang w:val="en-CA"/>
            </w:rPr>
            <w:tab/>
          </w:r>
          <w:hyperlink w:anchor="__RefHeading___Toc519674962">
            <w:r>
              <w:rPr>
                <w:rStyle w:val="IndexLink"/>
                <w:lang w:val="en-CA"/>
              </w:rPr>
              <w:t>6</w:t>
            </w:r>
          </w:hyperlink>
        </w:p>
        <w:p>
          <w:pPr>
            <w:pStyle w:val="TOC2"/>
            <w:rPr>
              <w:lang w:val="en-CA"/>
            </w:rPr>
          </w:pPr>
          <w:r>
            <w:rPr>
              <w:color w:val="000000"/>
              <w:lang w:val="en-CA"/>
            </w:rPr>
            <w:t>4.2</w:t>
          </w:r>
          <w:r>
            <w:rPr>
              <w:lang w:val="en-CA"/>
            </w:rPr>
            <w:tab/>
          </w:r>
          <w:r>
            <w:rPr>
              <w:color w:val="000000"/>
              <w:lang w:val="en-CA"/>
            </w:rPr>
            <w:t>Management Approach</w:t>
          </w:r>
          <w:r>
            <w:rPr>
              <w:lang w:val="en-CA"/>
            </w:rPr>
            <w:tab/>
          </w:r>
          <w:hyperlink w:anchor="__RefHeading___Toc519674963">
            <w:r>
              <w:rPr>
                <w:rStyle w:val="IndexLink"/>
                <w:lang w:val="en-CA"/>
              </w:rPr>
              <w:t>7</w:t>
            </w:r>
          </w:hyperlink>
        </w:p>
        <w:p>
          <w:pPr>
            <w:pStyle w:val="TOC4"/>
            <w:tabs>
              <w:tab w:val="clear" w:pos="720"/>
              <w:tab w:val="right" w:pos="9180" w:leader="dot"/>
            </w:tabs>
            <w:rPr>
              <w:lang w:val="en-CA"/>
            </w:rPr>
          </w:pPr>
          <w:r>
            <w:rPr>
              <w:color w:val="000000"/>
              <w:lang w:val="en-CA"/>
            </w:rPr>
            <w:t>Project Start-up</w:t>
          </w:r>
          <w:r>
            <w:rPr>
              <w:lang w:val="en-CA"/>
            </w:rPr>
            <w:tab/>
          </w:r>
          <w:hyperlink w:anchor="__RefHeading___Toc519674964">
            <w:r>
              <w:rPr>
                <w:rStyle w:val="IndexLink"/>
                <w:lang w:val="en-CA"/>
              </w:rPr>
              <w:t>7</w:t>
            </w:r>
          </w:hyperlink>
        </w:p>
        <w:p>
          <w:pPr>
            <w:pStyle w:val="TOC4"/>
            <w:tabs>
              <w:tab w:val="clear" w:pos="720"/>
              <w:tab w:val="right" w:pos="9180" w:leader="dot"/>
            </w:tabs>
            <w:rPr>
              <w:lang w:val="en-CA"/>
            </w:rPr>
          </w:pPr>
          <w:r>
            <w:rPr>
              <w:color w:val="000000"/>
              <w:lang w:val="en-CA"/>
            </w:rPr>
            <w:t>Progress Management</w:t>
          </w:r>
          <w:r>
            <w:rPr>
              <w:lang w:val="en-CA"/>
            </w:rPr>
            <w:tab/>
          </w:r>
          <w:hyperlink w:anchor="__RefHeading___Toc519674965">
            <w:r>
              <w:rPr>
                <w:rStyle w:val="IndexLink"/>
                <w:lang w:val="en-CA"/>
              </w:rPr>
              <w:t>7</w:t>
            </w:r>
          </w:hyperlink>
        </w:p>
        <w:p>
          <w:pPr>
            <w:pStyle w:val="TOC3"/>
            <w:rPr>
              <w:lang w:val="en-CA"/>
            </w:rPr>
          </w:pPr>
          <w:r>
            <w:rPr>
              <w:i/>
              <w:color w:val="000000"/>
              <w:lang w:val="en-CA"/>
            </w:rPr>
            <w:t>Issues Management</w:t>
          </w:r>
          <w:r>
            <w:rPr>
              <w:lang w:val="en-CA"/>
            </w:rPr>
            <w:tab/>
          </w:r>
          <w:hyperlink w:anchor="__RefHeading___Toc519674966">
            <w:r>
              <w:rPr>
                <w:rStyle w:val="IndexLink"/>
                <w:lang w:val="en-CA"/>
              </w:rPr>
              <w:t>7</w:t>
            </w:r>
          </w:hyperlink>
        </w:p>
        <w:p>
          <w:pPr>
            <w:pStyle w:val="TOC3"/>
            <w:rPr>
              <w:lang w:val="en-CA"/>
            </w:rPr>
          </w:pPr>
          <w:r>
            <w:rPr>
              <w:color w:val="000000"/>
              <w:lang w:val="en-CA"/>
            </w:rPr>
            <w:t>Deliverable Acceptance Process</w:t>
          </w:r>
          <w:r>
            <w:rPr>
              <w:lang w:val="en-CA"/>
            </w:rPr>
            <w:tab/>
          </w:r>
          <w:hyperlink w:anchor="__RefHeading___Toc519674967">
            <w:r>
              <w:rPr>
                <w:rStyle w:val="IndexLink"/>
                <w:lang w:val="en-CA"/>
              </w:rPr>
              <w:t>7</w:t>
            </w:r>
          </w:hyperlink>
        </w:p>
        <w:p>
          <w:pPr>
            <w:pStyle w:val="TOC1"/>
            <w:tabs>
              <w:tab w:val="left" w:pos="720" w:leader="none"/>
              <w:tab w:val="right" w:pos="9180" w:leader="dot"/>
            </w:tabs>
            <w:rPr>
              <w:lang w:val="en-CA"/>
            </w:rPr>
          </w:pPr>
          <w:r>
            <w:rPr>
              <w:color w:val="000000"/>
              <w:lang w:val="en-CA"/>
            </w:rPr>
            <w:t>5.</w:t>
          </w:r>
          <w:r>
            <w:rPr>
              <w:lang w:val="en-CA"/>
            </w:rPr>
            <w:tab/>
          </w:r>
          <w:r>
            <w:rPr>
              <w:color w:val="000000"/>
              <w:lang w:val="en-CA"/>
            </w:rPr>
            <w:t>Deliverables</w:t>
          </w:r>
          <w:r>
            <w:rPr>
              <w:lang w:val="en-CA"/>
            </w:rPr>
            <w:tab/>
          </w:r>
          <w:hyperlink w:anchor="__RefHeading___Toc519674968">
            <w:r>
              <w:rPr>
                <w:rStyle w:val="IndexLink"/>
                <w:lang w:val="en-CA"/>
              </w:rPr>
              <w:t>8</w:t>
            </w:r>
          </w:hyperlink>
        </w:p>
        <w:p>
          <w:pPr>
            <w:pStyle w:val="TOC1"/>
            <w:tabs>
              <w:tab w:val="left" w:pos="720" w:leader="none"/>
              <w:tab w:val="right" w:pos="9180" w:leader="dot"/>
            </w:tabs>
            <w:rPr>
              <w:lang w:val="en-CA"/>
            </w:rPr>
          </w:pPr>
          <w:r>
            <w:rPr>
              <w:color w:val="000000"/>
              <w:lang w:val="en-CA"/>
            </w:rPr>
            <w:t>6.</w:t>
          </w:r>
          <w:r>
            <w:rPr>
              <w:lang w:val="en-CA"/>
            </w:rPr>
            <w:tab/>
          </w:r>
          <w:r>
            <w:rPr>
              <w:color w:val="000000"/>
              <w:lang w:val="en-CA"/>
            </w:rPr>
            <w:t>Risks</w:t>
          </w:r>
          <w:r>
            <w:rPr>
              <w:lang w:val="en-CA"/>
            </w:rPr>
            <w:tab/>
          </w:r>
          <w:hyperlink w:anchor="__RefHeading___Toc519674969">
            <w:r>
              <w:rPr>
                <w:rStyle w:val="IndexLink"/>
                <w:lang w:val="en-CA"/>
              </w:rPr>
              <w:t>9</w:t>
            </w:r>
          </w:hyperlink>
        </w:p>
        <w:p>
          <w:pPr>
            <w:pStyle w:val="TOC1"/>
            <w:tabs>
              <w:tab w:val="left" w:pos="720" w:leader="none"/>
              <w:tab w:val="right" w:pos="9180" w:leader="dot"/>
            </w:tabs>
            <w:rPr>
              <w:lang w:val="en-CA"/>
            </w:rPr>
          </w:pPr>
          <w:r>
            <w:rPr>
              <w:color w:val="000000"/>
              <w:lang w:val="en-CA"/>
            </w:rPr>
            <w:t>7.</w:t>
          </w:r>
          <w:r>
            <w:rPr>
              <w:lang w:val="en-CA"/>
            </w:rPr>
            <w:tab/>
          </w:r>
          <w:r>
            <w:rPr>
              <w:color w:val="000000"/>
              <w:lang w:val="en-CA"/>
            </w:rPr>
            <w:t>Assumptions and Constraints</w:t>
          </w:r>
          <w:r>
            <w:rPr>
              <w:lang w:val="en-CA"/>
            </w:rPr>
            <w:tab/>
          </w:r>
          <w:hyperlink w:anchor="__RefHeading___Toc519674970">
            <w:r>
              <w:rPr>
                <w:rStyle w:val="IndexLink"/>
                <w:lang w:val="en-CA"/>
              </w:rPr>
              <w:t>10</w:t>
            </w:r>
          </w:hyperlink>
        </w:p>
        <w:p>
          <w:pPr>
            <w:pStyle w:val="TOC1"/>
            <w:tabs>
              <w:tab w:val="left" w:pos="720" w:leader="none"/>
              <w:tab w:val="right" w:pos="9180" w:leader="dot"/>
            </w:tabs>
            <w:rPr>
              <w:lang w:val="en-CA"/>
            </w:rPr>
          </w:pPr>
          <w:r>
            <w:rPr>
              <w:color w:val="000000"/>
              <w:lang w:val="en-CA"/>
            </w:rPr>
            <w:t>8.</w:t>
          </w:r>
          <w:r>
            <w:rPr>
              <w:lang w:val="en-CA"/>
            </w:rPr>
            <w:tab/>
          </w:r>
          <w:r>
            <w:rPr>
              <w:color w:val="000000"/>
              <w:lang w:val="en-CA"/>
            </w:rPr>
            <w:t>Equipment and Facility Needs</w:t>
          </w:r>
          <w:r>
            <w:rPr>
              <w:lang w:val="en-CA"/>
            </w:rPr>
            <w:tab/>
          </w:r>
          <w:hyperlink w:anchor="__RefHeading___Toc519674971">
            <w:r>
              <w:rPr>
                <w:rStyle w:val="IndexLink"/>
                <w:lang w:val="en-CA"/>
              </w:rPr>
              <w:t>12</w:t>
            </w:r>
          </w:hyperlink>
        </w:p>
        <w:p>
          <w:pPr>
            <w:pStyle w:val="TOC1"/>
            <w:tabs>
              <w:tab w:val="left" w:pos="720" w:leader="none"/>
              <w:tab w:val="right" w:pos="9180" w:leader="dot"/>
            </w:tabs>
            <w:rPr>
              <w:lang w:val="en-CA"/>
            </w:rPr>
          </w:pPr>
          <w:r>
            <w:rPr>
              <w:color w:val="000000"/>
              <w:lang w:val="en-CA"/>
            </w:rPr>
            <w:t>9.</w:t>
          </w:r>
          <w:r>
            <w:rPr>
              <w:lang w:val="en-CA"/>
            </w:rPr>
            <w:tab/>
          </w:r>
          <w:r>
            <w:rPr>
              <w:color w:val="000000"/>
              <w:lang w:val="en-CA"/>
            </w:rPr>
            <w:t>Client Responsibilities</w:t>
          </w:r>
          <w:r>
            <w:rPr>
              <w:lang w:val="en-CA"/>
            </w:rPr>
            <w:tab/>
          </w:r>
          <w:hyperlink w:anchor="__RefHeading___Toc519674972">
            <w:r>
              <w:rPr>
                <w:rStyle w:val="IndexLink"/>
                <w:lang w:val="en-CA"/>
              </w:rPr>
              <w:t>12</w:t>
            </w:r>
          </w:hyperlink>
        </w:p>
        <w:p>
          <w:pPr>
            <w:pStyle w:val="TOC1"/>
            <w:tabs>
              <w:tab w:val="left" w:pos="720" w:leader="none"/>
              <w:tab w:val="right" w:pos="9180" w:leader="dot"/>
            </w:tabs>
            <w:rPr>
              <w:lang w:val="en-CA"/>
            </w:rPr>
          </w:pPr>
          <w:r>
            <w:rPr>
              <w:color w:val="000000"/>
              <w:lang w:val="en-CA"/>
            </w:rPr>
            <w:t>10.</w:t>
          </w:r>
          <w:r>
            <w:rPr>
              <w:lang w:val="en-CA"/>
            </w:rPr>
            <w:tab/>
          </w:r>
          <w:r>
            <w:rPr>
              <w:color w:val="000000"/>
              <w:lang w:val="en-CA"/>
            </w:rPr>
            <w:t>Project Completion Criteria</w:t>
          </w:r>
          <w:r>
            <w:rPr>
              <w:lang w:val="en-CA"/>
            </w:rPr>
            <w:tab/>
          </w:r>
          <w:hyperlink w:anchor="__RefHeading___Toc519674973">
            <w:r>
              <w:rPr>
                <w:rStyle w:val="IndexLink"/>
                <w:lang w:val="en-CA"/>
              </w:rPr>
              <w:t>13</w:t>
            </w:r>
          </w:hyperlink>
        </w:p>
        <w:p>
          <w:pPr>
            <w:pStyle w:val="TOC1"/>
            <w:tabs>
              <w:tab w:val="left" w:pos="720" w:leader="none"/>
              <w:tab w:val="right" w:pos="9180" w:leader="dot"/>
            </w:tabs>
            <w:rPr>
              <w:lang w:val="en-CA"/>
            </w:rPr>
          </w:pPr>
          <w:r>
            <w:rPr>
              <w:color w:val="000000"/>
              <w:lang w:val="en-CA"/>
            </w:rPr>
            <w:t>11.</w:t>
          </w:r>
          <w:r>
            <w:rPr>
              <w:lang w:val="en-CA"/>
            </w:rPr>
            <w:tab/>
          </w:r>
          <w:r>
            <w:rPr>
              <w:color w:val="000000"/>
              <w:lang w:val="en-CA"/>
            </w:rPr>
            <w:t>Signature</w:t>
          </w:r>
          <w:r>
            <w:rPr>
              <w:lang w:val="en-CA"/>
            </w:rPr>
            <w:tab/>
          </w:r>
          <w:hyperlink w:anchor="__RefHeading___Toc519674974">
            <w:r>
              <w:rPr>
                <w:rStyle w:val="IndexLink"/>
                <w:lang w:val="en-CA"/>
              </w:rPr>
              <w:t>13</w:t>
            </w:r>
          </w:hyperlink>
        </w:p>
        <w:p>
          <w:pPr>
            <w:pStyle w:val="TOC1"/>
            <w:rPr>
              <w:lang w:val="en-CA"/>
            </w:rPr>
          </w:pPr>
          <w:r>
            <w:rPr>
              <w:color w:val="000000"/>
              <w:lang w:val="en-CA"/>
            </w:rPr>
            <w:t>Appendix A: Pricing</w:t>
          </w:r>
          <w:r>
            <w:rPr>
              <w:lang w:val="en-CA"/>
            </w:rPr>
            <w:tab/>
          </w:r>
          <w:hyperlink w:anchor="__RefHeading___Toc519674975">
            <w:r>
              <w:rPr>
                <w:rStyle w:val="IndexLink"/>
                <w:lang w:val="en-CA"/>
              </w:rPr>
              <w:t>14</w:t>
            </w:r>
          </w:hyperlink>
        </w:p>
        <w:p>
          <w:pPr>
            <w:pStyle w:val="TOC1"/>
            <w:rPr>
              <w:lang w:val="en-CA"/>
            </w:rPr>
          </w:pPr>
          <w:r>
            <w:rPr>
              <w:color w:val="000000"/>
              <w:lang w:val="en-CA"/>
            </w:rPr>
            <w:t>Appendix B: Schedule</w:t>
          </w:r>
          <w:r>
            <w:rPr>
              <w:lang w:val="en-CA"/>
            </w:rPr>
            <w:tab/>
          </w:r>
          <w:hyperlink w:anchor="__RefHeading___Toc519674976">
            <w:r>
              <w:rPr>
                <w:rStyle w:val="IndexLink"/>
                <w:lang w:val="en-CA"/>
              </w:rPr>
              <w:t>16</w:t>
            </w:r>
          </w:hyperlink>
        </w:p>
        <w:p>
          <w:pPr>
            <w:pStyle w:val="TOC1"/>
            <w:rPr>
              <w:lang w:val="en-CA"/>
            </w:rPr>
          </w:pPr>
          <w:r>
            <w:rPr>
              <w:lang w:val="en-CA"/>
            </w:rPr>
            <w:t>Appendix C: Activity Level Breakdown</w:t>
            <w:tab/>
          </w:r>
          <w:hyperlink w:anchor="__RefHeading___Toc519674977">
            <w:r>
              <w:rPr>
                <w:rStyle w:val="IndexLink"/>
                <w:lang w:val="en-CA"/>
              </w:rPr>
              <w:t>17</w:t>
            </w:r>
          </w:hyperlink>
        </w:p>
        <w:p>
          <w:pPr>
            <w:pStyle w:val="TOC1"/>
            <w:rPr>
              <w:lang w:val="en-CA"/>
            </w:rPr>
          </w:pPr>
          <w:r>
            <w:rPr>
              <w:lang w:val="en-CA"/>
            </w:rPr>
            <w:t>Appendix D: High Priority Data Fields (Iteration One)</w:t>
            <w:tab/>
          </w:r>
          <w:hyperlink w:anchor="__RefHeading___Toc519674978">
            <w:r>
              <w:rPr>
                <w:rStyle w:val="IndexLink"/>
                <w:lang w:val="en-CA"/>
              </w:rPr>
              <w:t>18</w:t>
            </w:r>
          </w:hyperlink>
          <w:r>
            <w:rPr>
              <w:rStyle w:val="IndexLink"/>
              <w:lang w:val="en-CA"/>
            </w:rPr>
            <w:fldChar w:fldCharType="end"/>
          </w:r>
        </w:p>
      </w:sdtContent>
    </w:sdt>
    <w:p>
      <w:pPr>
        <w:pStyle w:val="TOC4"/>
        <w:rPr>
          <w:color w:val="000000"/>
          <w:lang w:val="en-CA"/>
        </w:rPr>
      </w:pPr>
      <w:r>
        <w:rPr>
          <w:color w:val="000000"/>
          <w:lang w:val="en-CA"/>
        </w:rPr>
      </w:r>
    </w:p>
    <w:p>
      <w:pPr>
        <w:pStyle w:val="Normal"/>
        <w:rPr>
          <w:color w:val="000000"/>
        </w:rPr>
      </w:pPr>
      <w:r>
        <w:rPr>
          <w:color w:val="000000"/>
        </w:rPr>
      </w:r>
      <w:r>
        <w:br w:type="page"/>
      </w:r>
    </w:p>
    <w:p>
      <w:pPr>
        <w:pStyle w:val="TOC4"/>
        <w:numPr>
          <w:ilvl w:val="0"/>
          <w:numId w:val="0"/>
        </w:numPr>
        <w:ind w:hanging="0" w:start="600"/>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Heading1"/>
        <w:numPr>
          <w:ilvl w:val="0"/>
          <w:numId w:val="2"/>
        </w:numPr>
        <w:ind w:hanging="0" w:start="0" w:end="0"/>
        <w:rPr>
          <w:rFonts w:ascii="Times New Roman" w:hAnsi="Times New Roman" w:cs="Times New Roman"/>
        </w:rPr>
      </w:pPr>
      <w:bookmarkStart w:id="0" w:name="__RefHeading___Toc519674952"/>
      <w:bookmarkStart w:id="1" w:name="Beginning"/>
      <w:bookmarkEnd w:id="0"/>
      <w:bookmarkEnd w:id="1"/>
      <w:r>
        <w:rPr>
          <w:rFonts w:cs="Times New Roman" w:ascii="Times New Roman" w:hAnsi="Times New Roman"/>
        </w:rPr>
        <w:t>Background</w:t>
      </w:r>
    </w:p>
    <w:p>
      <w:pPr>
        <w:pStyle w:val="Normal"/>
        <w:rPr>
          <w:sz w:val="24"/>
        </w:rPr>
      </w:pPr>
      <w:r>
        <w:rPr>
          <w:sz w:val="24"/>
        </w:rPr>
        <w:t xml:space="preserve">Enron Energy Services Operations, Inc. (EESO) requested that Computer Sciences Corporation (CSC) provide revised estimates and timeline based on the recommended alternative solutions to support Project Ranger request CES 1692.  </w:t>
      </w:r>
    </w:p>
    <w:p>
      <w:pPr>
        <w:pStyle w:val="Normal"/>
        <w:rPr>
          <w:sz w:val="24"/>
        </w:rPr>
      </w:pPr>
      <w:r>
        <w:rPr>
          <w:sz w:val="24"/>
        </w:rPr>
      </w:r>
    </w:p>
    <w:p>
      <w:pPr>
        <w:pStyle w:val="Normal"/>
        <w:rPr>
          <w:sz w:val="24"/>
        </w:rPr>
      </w:pPr>
      <w:r>
        <w:rPr>
          <w:sz w:val="24"/>
        </w:rPr>
        <w:t>The revised scope for CES 1692 is to deliver the Ranger system using an iterative approach.  The iterative approach for Project Ranger is to quickly provide results in a series of small successes.  This approach allows CSC to address EESO’s immediate needs first and then with each iteration, CSC can improve the quality of previous iterations and add additional requirements as defined.  CSC and CSC Consulting, Inc. (CSCC) will work with EESO to prioritize and schedule the requirements for each specific iteration.</w:t>
      </w:r>
    </w:p>
    <w:p>
      <w:pPr>
        <w:pStyle w:val="Normal"/>
        <w:rPr>
          <w:sz w:val="24"/>
        </w:rPr>
      </w:pPr>
      <w:r>
        <w:rPr>
          <w:sz w:val="24"/>
        </w:rPr>
      </w:r>
    </w:p>
    <w:p>
      <w:pPr>
        <w:pStyle w:val="Normal"/>
        <w:rPr>
          <w:sz w:val="24"/>
        </w:rPr>
      </w:pPr>
      <w:r>
        <w:rPr>
          <w:sz w:val="24"/>
        </w:rPr>
        <w:t>This ROM presents the scope, schedule, and budget for Iteration One.  Iteration One is based on EESO’s highest priority data needs.  Subsequent iterations will be addressed through the Work Initiation Process.  The first iteration will span six weeks (2 week startup and 4 week development) and a prototype solution will be presented to EESO.  The cleanliness and consistency of the data will be addressed after Iteration One.</w:t>
      </w:r>
    </w:p>
    <w:p>
      <w:pPr>
        <w:pStyle w:val="SectionText"/>
        <w:rPr>
          <w:color w:val="000000"/>
          <w:sz w:val="24"/>
          <w:lang w:eastAsia="en-US"/>
        </w:rPr>
      </w:pPr>
      <w:r>
        <w:rPr>
          <w:color w:val="000000"/>
          <w:sz w:val="24"/>
          <w:lang w:eastAsia="en-US"/>
        </w:rPr>
      </w:r>
    </w:p>
    <w:p>
      <w:pPr>
        <w:pStyle w:val="SectionText"/>
        <w:rPr>
          <w:color w:val="000000"/>
          <w:lang w:eastAsia="en-US"/>
        </w:rPr>
      </w:pPr>
      <w:r>
        <w:rPr>
          <w:color w:val="000000"/>
          <w:lang w:eastAsia="en-US"/>
        </w:rPr>
        <w:t xml:space="preserve">CSC and CSCC will work in partnership with EESO to deliver the reports and supporting data model.  The data model will be populated using Extract, Transform, and Load tools (ETL Tools) to pull the data directly from the source systems. </w:t>
      </w:r>
    </w:p>
    <w:p>
      <w:pPr>
        <w:pStyle w:val="SectionText"/>
        <w:rPr>
          <w:color w:val="000000"/>
          <w:lang w:eastAsia="en-US"/>
        </w:rPr>
      </w:pPr>
      <w:r>
        <w:rPr>
          <w:color w:val="000000"/>
          <w:lang w:eastAsia="en-US"/>
        </w:rPr>
      </w:r>
    </w:p>
    <w:p>
      <w:pPr>
        <w:pStyle w:val="Heading1"/>
        <w:numPr>
          <w:ilvl w:val="0"/>
          <w:numId w:val="2"/>
        </w:numPr>
        <w:ind w:hanging="0" w:start="0"/>
        <w:rPr>
          <w:rFonts w:ascii="Times New Roman" w:hAnsi="Times New Roman" w:cs="Times New Roman"/>
          <w:color w:val="000000"/>
        </w:rPr>
      </w:pPr>
      <w:bookmarkStart w:id="2" w:name="__RefHeading___Toc519674953"/>
      <w:bookmarkEnd w:id="2"/>
      <w:r>
        <w:rPr>
          <w:rFonts w:cs="Times New Roman" w:ascii="Times New Roman" w:hAnsi="Times New Roman"/>
          <w:color w:val="000000"/>
        </w:rPr>
        <w:t>Objectives</w:t>
      </w:r>
    </w:p>
    <w:p>
      <w:pPr>
        <w:pStyle w:val="Text"/>
        <w:spacing w:lineRule="auto" w:line="240" w:before="0" w:after="0"/>
        <w:rPr>
          <w:rFonts w:ascii="Times New Roman" w:hAnsi="Times New Roman" w:cs="Times New Roman"/>
          <w:color w:val="000000"/>
          <w:kern w:val="0"/>
        </w:rPr>
      </w:pPr>
      <w:r>
        <w:rPr>
          <w:rFonts w:cs="Times New Roman"/>
          <w:color w:val="000000"/>
          <w:kern w:val="0"/>
        </w:rPr>
      </w:r>
    </w:p>
    <w:p>
      <w:pPr>
        <w:pStyle w:val="SectionText"/>
        <w:rPr>
          <w:color w:val="000000"/>
        </w:rPr>
      </w:pPr>
      <w:r>
        <w:rPr>
          <w:color w:val="000000"/>
        </w:rPr>
        <w:t>The overall objective of this project is to provide a prototype in support of EESO’s business objectives of developing a data repository, which will be used to adequately analyze current data and forecast future data.   This ROM addresses the first iteration of Project Ranger.</w:t>
      </w:r>
    </w:p>
    <w:p>
      <w:pPr>
        <w:pStyle w:val="SectionText"/>
        <w:rPr>
          <w:color w:val="000000"/>
        </w:rPr>
      </w:pPr>
      <w:r>
        <w:rPr>
          <w:color w:val="000000"/>
        </w:rPr>
      </w:r>
    </w:p>
    <w:p>
      <w:pPr>
        <w:pStyle w:val="Normal"/>
        <w:spacing w:lineRule="atLeast" w:line="240"/>
        <w:rPr>
          <w:rFonts w:ascii="Helv" w:hAnsi="Helv" w:cs="Helv"/>
          <w:color w:val="000000"/>
          <w:sz w:val="24"/>
          <w:lang w:eastAsia="en-US"/>
        </w:rPr>
      </w:pPr>
      <w:r>
        <w:rPr>
          <w:sz w:val="24"/>
        </w:rPr>
        <w:t xml:space="preserve">EESO’s objectives will be supported through the Deliverables (detailed in </w:t>
      </w:r>
      <w:r>
        <w:rPr>
          <w:b/>
          <w:sz w:val="24"/>
        </w:rPr>
        <w:t>Section 5</w:t>
      </w:r>
      <w:r>
        <w:rPr>
          <w:sz w:val="24"/>
        </w:rPr>
        <w:t xml:space="preserve">) and the Project Completion Criteria (detailed in </w:t>
      </w:r>
      <w:r>
        <w:rPr>
          <w:b/>
          <w:sz w:val="24"/>
        </w:rPr>
        <w:t>Section 10</w:t>
      </w:r>
      <w:r>
        <w:rPr>
          <w:sz w:val="24"/>
        </w:rPr>
        <w:t>).</w:t>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Heading1"/>
        <w:numPr>
          <w:ilvl w:val="0"/>
          <w:numId w:val="2"/>
        </w:numPr>
        <w:ind w:hanging="0" w:start="0"/>
        <w:rPr>
          <w:rFonts w:ascii="Times New Roman" w:hAnsi="Times New Roman" w:cs="Times New Roman"/>
        </w:rPr>
      </w:pPr>
      <w:bookmarkStart w:id="3" w:name="__RefHeading___Toc519674954"/>
      <w:bookmarkEnd w:id="3"/>
      <w:r>
        <w:rPr>
          <w:rFonts w:cs="Times New Roman" w:ascii="Times New Roman" w:hAnsi="Times New Roman"/>
        </w:rPr>
        <w:t>Scope</w:t>
      </w:r>
    </w:p>
    <w:p>
      <w:pPr>
        <w:pStyle w:val="SectionText"/>
        <w:rPr>
          <w:rFonts w:ascii="Times New Roman" w:hAnsi="Times New Roman" w:cs="Times New Roman"/>
          <w:color w:val="000000"/>
        </w:rPr>
      </w:pPr>
      <w:r>
        <w:rPr>
          <w:rFonts w:cs="Times New Roman"/>
          <w:color w:val="000000"/>
        </w:rPr>
      </w:r>
    </w:p>
    <w:p>
      <w:pPr>
        <w:pStyle w:val="SectionText"/>
        <w:rPr/>
      </w:pPr>
      <w:r>
        <w:rPr>
          <w:color w:val="000000"/>
        </w:rPr>
        <w:t>The six domains of change of CSC Catalyst</w:t>
      </w:r>
      <w:r>
        <w:rPr>
          <w:color w:val="000000"/>
          <w:vertAlign w:val="superscript"/>
        </w:rPr>
        <w:t>sm</w:t>
      </w:r>
      <w:r>
        <w:rPr>
          <w:color w:val="000000"/>
        </w:rPr>
        <w:t xml:space="preserve"> (Business, Organization, Location, Application, Data, and Technology) are the basis for the following tables identifying the overall Scope of this service offering. This Scope clearly identifies those aspects of EESO’s and CSC’s enterprise that may be affected or changed by this project. </w:t>
      </w:r>
    </w:p>
    <w:p>
      <w:pPr>
        <w:pStyle w:val="SectionText"/>
        <w:rPr>
          <w:color w:val="000000"/>
        </w:rPr>
      </w:pPr>
      <w:r>
        <w:rPr>
          <w:color w:val="000000"/>
        </w:rPr>
      </w:r>
    </w:p>
    <w:p>
      <w:pPr>
        <w:pStyle w:val="SectionText"/>
        <w:rPr>
          <w:color w:val="000000"/>
        </w:rPr>
      </w:pPr>
      <w:r>
        <w:rPr>
          <w:color w:val="000000"/>
        </w:rPr>
      </w:r>
    </w:p>
    <w:p>
      <w:pPr>
        <w:pStyle w:val="Heading2"/>
        <w:numPr>
          <w:ilvl w:val="1"/>
          <w:numId w:val="2"/>
        </w:numPr>
        <w:ind w:hanging="0" w:start="0"/>
        <w:rPr>
          <w:color w:val="000000"/>
        </w:rPr>
      </w:pPr>
      <w:bookmarkStart w:id="4" w:name="__RefHeading___Toc519674955"/>
      <w:bookmarkEnd w:id="4"/>
      <w:r>
        <w:rPr>
          <w:color w:val="000000"/>
        </w:rPr>
        <w:t>Business Process Scope</w:t>
      </w:r>
    </w:p>
    <w:p>
      <w:pPr>
        <w:pStyle w:val="Normal"/>
        <w:rPr>
          <w:color w:val="000000"/>
        </w:rPr>
      </w:pPr>
      <w:r>
        <w:rPr>
          <w:color w:val="000000"/>
        </w:rPr>
      </w:r>
    </w:p>
    <w:tbl>
      <w:tblPr>
        <w:tblW w:w="8910" w:type="dxa"/>
        <w:jc w:val="start"/>
        <w:tblInd w:w="108" w:type="dxa"/>
        <w:tblLayout w:type="fixed"/>
        <w:tblCellMar>
          <w:top w:w="0" w:type="dxa"/>
          <w:start w:w="108" w:type="dxa"/>
          <w:bottom w:w="0" w:type="dxa"/>
          <w:end w:w="108" w:type="dxa"/>
        </w:tblCellMar>
      </w:tblPr>
      <w:tblGrid>
        <w:gridCol w:w="4500"/>
        <w:gridCol w:w="4410"/>
      </w:tblGrid>
      <w:tr>
        <w:trPr/>
        <w:tc>
          <w:tcPr>
            <w:tcW w:w="45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In Scope</w:t>
            </w:r>
          </w:p>
        </w:tc>
        <w:tc>
          <w:tcPr>
            <w:tcW w:w="441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Out of Scope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Develop a process to retrieve specified power  data from EEMC-Lodestar and STAT systems.</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Tools to maintain data repository.</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Startup of data repository.</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Any process not specifically listed as being In Scope.</w:t>
            </w:r>
          </w:p>
        </w:tc>
      </w:tr>
    </w:tbl>
    <w:p>
      <w:pPr>
        <w:pStyle w:val="Heading2"/>
        <w:numPr>
          <w:ilvl w:val="1"/>
          <w:numId w:val="2"/>
        </w:numPr>
        <w:ind w:hanging="0" w:start="0"/>
        <w:rPr>
          <w:color w:val="000000"/>
        </w:rPr>
      </w:pPr>
      <w:bookmarkStart w:id="5" w:name="__RefHeading___Toc519674956"/>
      <w:bookmarkEnd w:id="5"/>
      <w:r>
        <w:rPr>
          <w:color w:val="000000"/>
        </w:rPr>
        <w:t>Organization Scope</w:t>
      </w:r>
    </w:p>
    <w:p>
      <w:pPr>
        <w:pStyle w:val="SectionText"/>
        <w:rPr>
          <w:color w:val="000000"/>
        </w:rPr>
      </w:pPr>
      <w:r>
        <w:rPr>
          <w:color w:val="000000"/>
        </w:rPr>
      </w:r>
    </w:p>
    <w:tbl>
      <w:tblPr>
        <w:tblW w:w="8910" w:type="dxa"/>
        <w:jc w:val="start"/>
        <w:tblInd w:w="108" w:type="dxa"/>
        <w:tblLayout w:type="fixed"/>
        <w:tblCellMar>
          <w:top w:w="0" w:type="dxa"/>
          <w:start w:w="108" w:type="dxa"/>
          <w:bottom w:w="0" w:type="dxa"/>
          <w:end w:w="108" w:type="dxa"/>
        </w:tblCellMar>
      </w:tblPr>
      <w:tblGrid>
        <w:gridCol w:w="4500"/>
        <w:gridCol w:w="4410"/>
      </w:tblGrid>
      <w:tr>
        <w:trPr/>
        <w:tc>
          <w:tcPr>
            <w:tcW w:w="45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In Scope</w:t>
            </w:r>
          </w:p>
        </w:tc>
        <w:tc>
          <w:tcPr>
            <w:tcW w:w="441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Out of Scope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60" w:after="0"/>
              <w:rPr>
                <w:b/>
                <w:u w:val="single"/>
              </w:rPr>
            </w:pPr>
            <w:r>
              <w:rPr>
                <w:b/>
                <w:u w:val="single"/>
              </w:rPr>
              <w:t>CSC</w:t>
            </w:r>
          </w:p>
          <w:p>
            <w:pPr>
              <w:pStyle w:val="FormText"/>
              <w:numPr>
                <w:ilvl w:val="0"/>
                <w:numId w:val="6"/>
              </w:numPr>
              <w:spacing w:before="60" w:after="0"/>
              <w:rPr/>
            </w:pPr>
            <w:r>
              <w:rPr/>
              <w:t>Project Manager</w:t>
            </w:r>
          </w:p>
          <w:p>
            <w:pPr>
              <w:pStyle w:val="FormText"/>
              <w:numPr>
                <w:ilvl w:val="0"/>
                <w:numId w:val="6"/>
              </w:numPr>
              <w:spacing w:before="60" w:after="0"/>
              <w:rPr/>
            </w:pPr>
            <w:r>
              <w:rPr/>
              <w:t>Project Lead</w:t>
            </w:r>
          </w:p>
          <w:p>
            <w:pPr>
              <w:pStyle w:val="FormText"/>
              <w:numPr>
                <w:ilvl w:val="0"/>
                <w:numId w:val="6"/>
              </w:numPr>
              <w:spacing w:before="60" w:after="0"/>
              <w:rPr/>
            </w:pPr>
            <w:r>
              <w:rPr/>
              <w:t>Business Analyst</w:t>
            </w:r>
          </w:p>
          <w:p>
            <w:pPr>
              <w:pStyle w:val="FormText"/>
              <w:numPr>
                <w:ilvl w:val="0"/>
                <w:numId w:val="9"/>
              </w:numPr>
              <w:spacing w:before="60" w:after="0"/>
              <w:rPr>
                <w:b/>
              </w:rPr>
            </w:pPr>
            <w:r>
              <w:rPr/>
              <w:t>Business Architect</w:t>
            </w:r>
          </w:p>
          <w:p>
            <w:pPr>
              <w:pStyle w:val="FormText"/>
              <w:numPr>
                <w:ilvl w:val="0"/>
                <w:numId w:val="9"/>
              </w:numPr>
              <w:spacing w:before="60" w:after="0"/>
              <w:rPr>
                <w:b/>
              </w:rPr>
            </w:pPr>
            <w:r>
              <w:rPr/>
              <w:t>Database Administrator</w:t>
            </w:r>
          </w:p>
          <w:p>
            <w:pPr>
              <w:pStyle w:val="FormText"/>
              <w:numPr>
                <w:ilvl w:val="0"/>
                <w:numId w:val="9"/>
              </w:numPr>
              <w:spacing w:before="60" w:after="0"/>
              <w:rPr>
                <w:b/>
              </w:rPr>
            </w:pPr>
            <w:r>
              <w:rPr/>
              <w:t>EEMC Lodestar Developers</w:t>
            </w:r>
          </w:p>
          <w:p>
            <w:pPr>
              <w:pStyle w:val="FormText"/>
              <w:numPr>
                <w:ilvl w:val="0"/>
                <w:numId w:val="9"/>
              </w:numPr>
              <w:spacing w:before="60" w:after="0"/>
              <w:rPr>
                <w:b/>
              </w:rPr>
            </w:pPr>
            <w:r>
              <w:rPr/>
              <w:t>STAT Developers</w:t>
            </w:r>
          </w:p>
          <w:p>
            <w:pPr>
              <w:pStyle w:val="FormText"/>
              <w:numPr>
                <w:ilvl w:val="0"/>
                <w:numId w:val="9"/>
              </w:numPr>
              <w:spacing w:before="60" w:after="0"/>
              <w:rPr>
                <w:b/>
              </w:rPr>
            </w:pPr>
            <w:r>
              <w:rPr/>
              <w:t>System Architect</w:t>
            </w:r>
          </w:p>
          <w:p>
            <w:pPr>
              <w:pStyle w:val="FormText"/>
              <w:numPr>
                <w:ilvl w:val="0"/>
                <w:numId w:val="9"/>
              </w:numPr>
              <w:spacing w:before="60" w:after="0"/>
              <w:rPr>
                <w:b/>
              </w:rPr>
            </w:pPr>
            <w:r>
              <w:rPr/>
              <w:t>Team Enron Contact</w:t>
            </w:r>
          </w:p>
          <w:p>
            <w:pPr>
              <w:pStyle w:val="FormText"/>
              <w:numPr>
                <w:ilvl w:val="0"/>
                <w:numId w:val="9"/>
              </w:numPr>
              <w:spacing w:before="60" w:after="0"/>
              <w:rPr>
                <w:b/>
              </w:rPr>
            </w:pPr>
            <w:r>
              <w:rPr/>
              <w:t>NT Administrator</w:t>
            </w:r>
          </w:p>
          <w:p>
            <w:pPr>
              <w:pStyle w:val="FormText"/>
              <w:numPr>
                <w:ilvl w:val="0"/>
                <w:numId w:val="9"/>
              </w:numPr>
              <w:spacing w:before="60" w:after="0"/>
              <w:rPr>
                <w:b/>
              </w:rPr>
            </w:pPr>
            <w:r>
              <w:rPr/>
              <w:t>Quality Assurance</w:t>
            </w:r>
          </w:p>
          <w:p>
            <w:pPr>
              <w:pStyle w:val="FormText"/>
              <w:numPr>
                <w:ilvl w:val="0"/>
                <w:numId w:val="9"/>
              </w:numPr>
              <w:spacing w:before="60" w:after="0"/>
              <w:rPr>
                <w:b/>
              </w:rPr>
            </w:pPr>
            <w:r>
              <w:rPr/>
              <w:t>Quality Control</w:t>
            </w:r>
          </w:p>
          <w:p>
            <w:pPr>
              <w:pStyle w:val="FormText"/>
              <w:numPr>
                <w:ilvl w:val="0"/>
                <w:numId w:val="9"/>
              </w:numPr>
              <w:spacing w:before="60" w:after="0"/>
              <w:rPr/>
            </w:pPr>
            <w:r>
              <w:rPr/>
              <w:t>Business Liaison</w:t>
            </w:r>
          </w:p>
          <w:p>
            <w:pPr>
              <w:pStyle w:val="FormText"/>
              <w:numPr>
                <w:ilvl w:val="0"/>
                <w:numId w:val="12"/>
              </w:numPr>
              <w:spacing w:before="80" w:after="80"/>
              <w:rPr>
                <w:color w:val="000000"/>
              </w:rPr>
            </w:pPr>
            <w:r>
              <w:rPr/>
              <w:t>Houston Report Developers</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All CSC and EESO representatives not identified as In Scope.</w:t>
            </w:r>
          </w:p>
        </w:tc>
      </w:tr>
      <w:tr>
        <w:trPr>
          <w:trHeight w:val="1650" w:hRule="atLeast"/>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60" w:after="0"/>
              <w:rPr>
                <w:b/>
                <w:u w:val="single"/>
              </w:rPr>
            </w:pPr>
            <w:r>
              <w:rPr>
                <w:b/>
                <w:u w:val="single"/>
              </w:rPr>
              <w:t>EESO</w:t>
            </w:r>
          </w:p>
          <w:p>
            <w:pPr>
              <w:pStyle w:val="FormText"/>
              <w:numPr>
                <w:ilvl w:val="0"/>
                <w:numId w:val="5"/>
              </w:numPr>
              <w:rPr>
                <w:color w:val="000000"/>
              </w:rPr>
            </w:pPr>
            <w:r>
              <w:rPr/>
              <w:t>EESO Requestor</w:t>
            </w:r>
          </w:p>
          <w:p>
            <w:pPr>
              <w:pStyle w:val="FormText"/>
              <w:numPr>
                <w:ilvl w:val="0"/>
                <w:numId w:val="5"/>
              </w:numPr>
              <w:rPr>
                <w:color w:val="000000"/>
              </w:rPr>
            </w:pPr>
            <w:r>
              <w:rPr/>
              <w:t>Project Manager</w:t>
            </w:r>
          </w:p>
          <w:p>
            <w:pPr>
              <w:pStyle w:val="FormText"/>
              <w:numPr>
                <w:ilvl w:val="0"/>
                <w:numId w:val="5"/>
              </w:numPr>
              <w:spacing w:before="80" w:after="80"/>
              <w:rPr>
                <w:color w:val="000000"/>
              </w:rPr>
            </w:pPr>
            <w:r>
              <w:rPr/>
              <w:t>Subject Matter Experts</w:t>
            </w:r>
          </w:p>
        </w:tc>
        <w:tc>
          <w:tcPr>
            <w:tcW w:w="441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r>
    </w:tbl>
    <w:p>
      <w:pPr>
        <w:pStyle w:val="Heading2"/>
        <w:numPr>
          <w:ilvl w:val="0"/>
          <w:numId w:val="0"/>
        </w:numPr>
        <w:ind w:hanging="0" w:start="0"/>
        <w:rPr>
          <w:color w:val="000000"/>
        </w:rPr>
      </w:pPr>
      <w:r>
        <w:rPr>
          <w:color w:val="000000"/>
        </w:rPr>
      </w:r>
    </w:p>
    <w:p>
      <w:pPr>
        <w:pStyle w:val="Normal"/>
        <w:rPr>
          <w:color w:val="000000"/>
        </w:rPr>
      </w:pPr>
      <w:r>
        <w:rPr>
          <w:color w:val="000000"/>
        </w:rPr>
      </w:r>
    </w:p>
    <w:p>
      <w:pPr>
        <w:pStyle w:val="Heading2"/>
        <w:numPr>
          <w:ilvl w:val="0"/>
          <w:numId w:val="0"/>
        </w:numPr>
        <w:ind w:hanging="0" w:start="0"/>
        <w:rPr>
          <w:color w:val="000000"/>
        </w:rPr>
      </w:pPr>
      <w:bookmarkStart w:id="6" w:name="__RefHeading___Toc519674957"/>
      <w:bookmarkEnd w:id="6"/>
      <w:r>
        <w:rPr>
          <w:color w:val="000000"/>
        </w:rPr>
        <w:t>3.3</w:t>
        <w:tab/>
        <w:t>Location Scope</w:t>
      </w:r>
    </w:p>
    <w:tbl>
      <w:tblPr>
        <w:tblW w:w="8910" w:type="dxa"/>
        <w:jc w:val="start"/>
        <w:tblInd w:w="108" w:type="dxa"/>
        <w:tblLayout w:type="fixed"/>
        <w:tblCellMar>
          <w:top w:w="0" w:type="dxa"/>
          <w:start w:w="108" w:type="dxa"/>
          <w:bottom w:w="0" w:type="dxa"/>
          <w:end w:w="108" w:type="dxa"/>
        </w:tblCellMar>
      </w:tblPr>
      <w:tblGrid>
        <w:gridCol w:w="4500"/>
        <w:gridCol w:w="4410"/>
      </w:tblGrid>
      <w:tr>
        <w:trPr/>
        <w:tc>
          <w:tcPr>
            <w:tcW w:w="45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In Scope</w:t>
            </w:r>
          </w:p>
        </w:tc>
        <w:tc>
          <w:tcPr>
            <w:tcW w:w="441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Out of Scope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Computer Sciences Corporation Offices</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All CSC offices and locations not identified as In Scope.</w:t>
            </w:r>
          </w:p>
        </w:tc>
      </w:tr>
    </w:tbl>
    <w:p>
      <w:pPr>
        <w:pStyle w:val="Heading2"/>
        <w:numPr>
          <w:ilvl w:val="0"/>
          <w:numId w:val="0"/>
        </w:numPr>
        <w:ind w:hanging="0" w:start="0"/>
        <w:rPr>
          <w:kern w:val="0"/>
        </w:rPr>
      </w:pPr>
      <w:bookmarkStart w:id="7" w:name="__RefHeading___Toc519674958"/>
      <w:bookmarkEnd w:id="7"/>
      <w:r>
        <w:rPr>
          <w:kern w:val="0"/>
        </w:rPr>
        <w:t>3.4</w:t>
        <w:tab/>
        <w:t>Application Scope</w:t>
      </w:r>
    </w:p>
    <w:p>
      <w:pPr>
        <w:pStyle w:val="Normal"/>
        <w:rPr>
          <w:kern w:val="0"/>
        </w:rPr>
      </w:pPr>
      <w:r>
        <w:rPr>
          <w:kern w:val="0"/>
        </w:rPr>
      </w:r>
    </w:p>
    <w:tbl>
      <w:tblPr>
        <w:tblW w:w="8910" w:type="dxa"/>
        <w:jc w:val="start"/>
        <w:tblInd w:w="108" w:type="dxa"/>
        <w:tblLayout w:type="fixed"/>
        <w:tblCellMar>
          <w:top w:w="0" w:type="dxa"/>
          <w:start w:w="108" w:type="dxa"/>
          <w:bottom w:w="0" w:type="dxa"/>
          <w:end w:w="108" w:type="dxa"/>
        </w:tblCellMar>
      </w:tblPr>
      <w:tblGrid>
        <w:gridCol w:w="4500"/>
        <w:gridCol w:w="4410"/>
      </w:tblGrid>
      <w:tr>
        <w:trPr/>
        <w:tc>
          <w:tcPr>
            <w:tcW w:w="45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In Scope</w:t>
            </w:r>
          </w:p>
        </w:tc>
        <w:tc>
          <w:tcPr>
            <w:tcW w:w="441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Out of Scope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Lodestar (EEMC)</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Altra (EESO/EEMC)</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STAT (EESO)</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HP – California (EESO/EEMC)</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HP – COH (EESO)  (includes PECO power accounts)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HP – Columbia (EEMC)</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HP – National (EESO/EEMC)</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HP – Power (EESO)</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Oracle Financials (EESO/EEMC)</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Total Energy Management (Access Database)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All manual invoices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All applications not specifically listed as being In Scope.</w:t>
            </w:r>
          </w:p>
        </w:tc>
      </w:tr>
    </w:tbl>
    <w:p>
      <w:pPr>
        <w:pStyle w:val="Heading2"/>
        <w:numPr>
          <w:ilvl w:val="0"/>
          <w:numId w:val="0"/>
        </w:numPr>
        <w:ind w:hanging="0" w:start="0"/>
        <w:rPr>
          <w:color w:val="000000"/>
        </w:rPr>
      </w:pPr>
      <w:bookmarkStart w:id="8" w:name="__RefHeading___Toc519674959"/>
      <w:bookmarkEnd w:id="8"/>
      <w:r>
        <w:rPr>
          <w:color w:val="000000"/>
        </w:rPr>
        <w:t>3.5</w:t>
        <w:tab/>
        <w:t>Data Scope</w:t>
      </w:r>
    </w:p>
    <w:p>
      <w:pPr>
        <w:pStyle w:val="Normal"/>
        <w:rPr>
          <w:color w:val="000000"/>
        </w:rPr>
      </w:pPr>
      <w:r>
        <w:rPr>
          <w:color w:val="000000"/>
        </w:rPr>
      </w:r>
    </w:p>
    <w:tbl>
      <w:tblPr>
        <w:tblW w:w="8910" w:type="dxa"/>
        <w:jc w:val="start"/>
        <w:tblInd w:w="108" w:type="dxa"/>
        <w:tblLayout w:type="fixed"/>
        <w:tblCellMar>
          <w:top w:w="0" w:type="dxa"/>
          <w:start w:w="108" w:type="dxa"/>
          <w:bottom w:w="0" w:type="dxa"/>
          <w:end w:w="108" w:type="dxa"/>
        </w:tblCellMar>
      </w:tblPr>
      <w:tblGrid>
        <w:gridCol w:w="4500"/>
        <w:gridCol w:w="4410"/>
      </w:tblGrid>
      <w:tr>
        <w:trPr/>
        <w:tc>
          <w:tcPr>
            <w:tcW w:w="45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In Scope</w:t>
            </w:r>
          </w:p>
        </w:tc>
        <w:tc>
          <w:tcPr>
            <w:tcW w:w="441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Out of Scope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lineRule="atLeast" w:line="240" w:before="80" w:after="80"/>
              <w:rPr/>
            </w:pPr>
            <w:r>
              <w:rPr/>
              <w:t>Data elements outlined in Appendix D.</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 xml:space="preserve">All other data elements not represented in Iteration One of this request.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SAP AP and GL data</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GNO Accounts administered by EESO</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Data from Gas billing systems</w:t>
            </w:r>
          </w:p>
        </w:tc>
      </w:tr>
    </w:tbl>
    <w:p>
      <w:pPr>
        <w:sectPr>
          <w:type w:val="continuous"/>
          <w:pgSz w:w="12240" w:h="15840"/>
          <w:pgMar w:left="1440" w:right="1440" w:gutter="0" w:header="720" w:top="1440" w:footer="720" w:bottom="1440"/>
          <w:formProt w:val="false"/>
          <w:textDirection w:val="lrTb"/>
          <w:docGrid w:type="default" w:linePitch="360" w:charSpace="0"/>
        </w:sectPr>
        <w:pStyle w:val="Heading2"/>
        <w:numPr>
          <w:ilvl w:val="0"/>
          <w:numId w:val="0"/>
        </w:numPr>
        <w:ind w:hanging="0" w:start="0"/>
        <w:rPr/>
      </w:pPr>
      <w:r>
        <w:rPr/>
      </w:r>
      <w:bookmarkStart w:id="9" w:name="__RefHeading___Toc519674960"/>
      <w:bookmarkStart w:id="10" w:name="__RefHeading___Toc519674960"/>
      <w:r>
        <w:br w:type="page"/>
      </w:r>
    </w:p>
    <w:p>
      <w:pPr>
        <w:pStyle w:val="Heading2"/>
        <w:numPr>
          <w:ilvl w:val="0"/>
          <w:numId w:val="0"/>
        </w:numPr>
        <w:ind w:hanging="0" w:start="0"/>
        <w:rPr/>
      </w:pPr>
      <w:r>
        <w:rPr/>
        <w:t>3.6</w:t>
        <w:tab/>
      </w:r>
      <w:r>
        <w:rPr>
          <w:color w:val="000000"/>
        </w:rPr>
        <w:t>Technology Scope</w:t>
      </w:r>
      <w:bookmarkEnd w:id="10"/>
    </w:p>
    <w:p>
      <w:pPr>
        <w:pStyle w:val="Normal"/>
        <w:rPr>
          <w:color w:val="000000"/>
        </w:rPr>
      </w:pPr>
      <w:r>
        <w:rPr>
          <w:color w:val="000000"/>
        </w:rPr>
      </w:r>
    </w:p>
    <w:tbl>
      <w:tblPr>
        <w:tblW w:w="8910" w:type="dxa"/>
        <w:jc w:val="start"/>
        <w:tblInd w:w="108" w:type="dxa"/>
        <w:tblLayout w:type="fixed"/>
        <w:tblCellMar>
          <w:top w:w="0" w:type="dxa"/>
          <w:start w:w="108" w:type="dxa"/>
          <w:bottom w:w="0" w:type="dxa"/>
          <w:end w:w="108" w:type="dxa"/>
        </w:tblCellMar>
      </w:tblPr>
      <w:tblGrid>
        <w:gridCol w:w="4500"/>
        <w:gridCol w:w="4410"/>
      </w:tblGrid>
      <w:tr>
        <w:trPr/>
        <w:tc>
          <w:tcPr>
            <w:tcW w:w="45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In Scope</w:t>
            </w:r>
          </w:p>
        </w:tc>
        <w:tc>
          <w:tcPr>
            <w:tcW w:w="441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Out of Scope</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Initial Infrastructure for prototype environment</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Data Cleansing</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Initial Populated Database</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color w:val="000000"/>
              </w:rPr>
              <w:t>GCPID (</w:t>
            </w:r>
            <w:r>
              <w:rPr>
                <w:color w:val="000000"/>
                <w:u w:val="single"/>
              </w:rPr>
              <w:t>G</w:t>
            </w:r>
            <w:r>
              <w:rPr>
                <w:color w:val="000000"/>
              </w:rPr>
              <w:t xml:space="preserve">lobal </w:t>
            </w:r>
            <w:r>
              <w:rPr>
                <w:color w:val="000000"/>
                <w:u w:val="single"/>
              </w:rPr>
              <w:t>C</w:t>
            </w:r>
            <w:r>
              <w:rPr>
                <w:color w:val="000000"/>
              </w:rPr>
              <w:t>ounter</w:t>
            </w:r>
            <w:r>
              <w:rPr>
                <w:color w:val="000000"/>
                <w:u w:val="single"/>
              </w:rPr>
              <w:t>p</w:t>
            </w:r>
            <w:r>
              <w:rPr>
                <w:color w:val="000000"/>
              </w:rPr>
              <w:t xml:space="preserve">arty </w:t>
            </w:r>
            <w:r>
              <w:rPr>
                <w:color w:val="000000"/>
                <w:u w:val="single"/>
              </w:rPr>
              <w:t>Id</w:t>
            </w:r>
            <w:r>
              <w:rPr>
                <w:color w:val="000000"/>
              </w:rPr>
              <w:t>entifier)</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Development and Test Environment</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Consolidated Customers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Extracted data from EEMC-Lodestar and STAT</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Consolidated UDC’s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ETL Tools in prototype environment</w:t>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Production Environment</w:t>
            </w:r>
          </w:p>
        </w:tc>
      </w:tr>
      <w:tr>
        <w:trPr/>
        <w:tc>
          <w:tcPr>
            <w:tcW w:w="4500" w:type="dxa"/>
            <w:tcBorders>
              <w:top w:val="single" w:sz="6" w:space="0" w:color="000000"/>
              <w:start w:val="single" w:sz="6" w:space="0" w:color="000000"/>
              <w:bottom w:val="single" w:sz="6" w:space="0" w:color="000000"/>
              <w:end w:val="single" w:sz="6" w:space="0" w:color="000000"/>
            </w:tcBorders>
          </w:tcPr>
          <w:p>
            <w:pPr>
              <w:pStyle w:val="FormText"/>
              <w:snapToGrid w:val="false"/>
              <w:spacing w:before="80" w:after="80"/>
              <w:rPr>
                <w:color w:val="000000"/>
              </w:rPr>
            </w:pPr>
            <w:r>
              <w:rPr>
                <w:color w:val="000000"/>
              </w:rPr>
            </w:r>
          </w:p>
        </w:tc>
        <w:tc>
          <w:tcPr>
            <w:tcW w:w="441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Official licenses for ETL Tools</w:t>
            </w:r>
          </w:p>
        </w:tc>
      </w:tr>
    </w:tbl>
    <w:p>
      <w:pPr>
        <w:pStyle w:val="SectionText"/>
        <w:rPr>
          <w:color w:val="000000"/>
        </w:rPr>
      </w:pPr>
      <w:r>
        <w:rPr>
          <w:color w:val="000000"/>
        </w:rPr>
      </w:r>
    </w:p>
    <w:p>
      <w:pPr>
        <w:pStyle w:val="SectionText"/>
        <w:rPr>
          <w:color w:val="000000"/>
        </w:rPr>
      </w:pPr>
      <w:r>
        <w:rPr>
          <w:color w:val="000000"/>
        </w:rPr>
      </w:r>
    </w:p>
    <w:p>
      <w:pPr>
        <w:pStyle w:val="Heading1"/>
        <w:numPr>
          <w:ilvl w:val="0"/>
          <w:numId w:val="0"/>
        </w:numPr>
        <w:ind w:hanging="0" w:start="0"/>
        <w:rPr>
          <w:rFonts w:ascii="Times New Roman" w:hAnsi="Times New Roman" w:cs="Times New Roman"/>
          <w:color w:val="000000"/>
        </w:rPr>
      </w:pPr>
      <w:bookmarkStart w:id="11" w:name="__RefHeading___Toc519674961"/>
      <w:bookmarkEnd w:id="11"/>
      <w:r>
        <w:rPr>
          <w:rFonts w:cs="Times New Roman" w:ascii="Times New Roman" w:hAnsi="Times New Roman"/>
          <w:color w:val="000000"/>
        </w:rPr>
        <w:t>4.</w:t>
        <w:tab/>
        <w:t>Approach</w:t>
      </w:r>
    </w:p>
    <w:p>
      <w:pPr>
        <w:pStyle w:val="SectionText"/>
        <w:rPr>
          <w:rFonts w:ascii="Times New Roman" w:hAnsi="Times New Roman" w:cs="Times New Roman"/>
          <w:color w:val="000000"/>
        </w:rPr>
      </w:pPr>
      <w:r>
        <w:rPr>
          <w:rFonts w:cs="Times New Roman"/>
          <w:color w:val="000000"/>
        </w:rPr>
      </w:r>
    </w:p>
    <w:p>
      <w:pPr>
        <w:pStyle w:val="SectionText"/>
        <w:rPr/>
      </w:pPr>
      <w:r>
        <w:rPr>
          <w:color w:val="000000"/>
        </w:rPr>
        <w:t>CSC Catalyst</w:t>
      </w:r>
      <w:r>
        <w:rPr>
          <w:color w:val="000000"/>
          <w:vertAlign w:val="superscript"/>
        </w:rPr>
        <w:t>sm</w:t>
      </w:r>
      <w:r>
        <w:rPr>
          <w:color w:val="000000"/>
        </w:rPr>
        <w:t xml:space="preserve"> project management methodology will be used on this project. CSC Catalyst</w:t>
      </w:r>
      <w:r>
        <w:rPr>
          <w:color w:val="000000"/>
          <w:vertAlign w:val="superscript"/>
        </w:rPr>
        <w:t>sm</w:t>
      </w:r>
      <w:r>
        <w:rPr>
          <w:color w:val="000000"/>
        </w:rPr>
        <w:t xml:space="preserve"> is CSC’s method for initiating, motivating, designing, implementing, managing, and coordinating change in large organizations. </w:t>
      </w:r>
    </w:p>
    <w:p>
      <w:pPr>
        <w:pStyle w:val="Heading2"/>
        <w:numPr>
          <w:ilvl w:val="1"/>
          <w:numId w:val="11"/>
        </w:numPr>
        <w:rPr>
          <w:color w:val="000000"/>
        </w:rPr>
      </w:pPr>
      <w:bookmarkStart w:id="12" w:name="__RefHeading___Toc519674962"/>
      <w:r>
        <w:rPr>
          <w:color w:val="000000"/>
        </w:rPr>
        <w:t>Delivery Approach</w:t>
      </w:r>
      <w:bookmarkEnd w:id="12"/>
      <w:r>
        <w:rPr>
          <w:color w:val="000000"/>
        </w:rPr>
        <w:t xml:space="preserve"> </w:t>
      </w:r>
    </w:p>
    <w:p>
      <w:pPr>
        <w:pStyle w:val="Normal"/>
        <w:rPr>
          <w:sz w:val="24"/>
        </w:rPr>
      </w:pPr>
      <w:r>
        <w:rPr>
          <w:sz w:val="24"/>
        </w:rPr>
        <w:t>The revised scope for CES 1692 is to deliver the Ranger system using an iterative approach.  The iterative approach for Project Ranger is to quickly provide results in a series of small successes.  This approach allows CSC to address EESO’s immediate needs first and then with each iteration, CSC can improve the quality of previous iterations and add additional requirements as defined by EESO.  CSC and CSCC will work with EESO to prioritize and schedule the requirements for each specific iteration.</w:t>
      </w:r>
    </w:p>
    <w:p>
      <w:pPr>
        <w:pStyle w:val="Normal"/>
        <w:rPr>
          <w:sz w:val="24"/>
        </w:rPr>
      </w:pPr>
      <w:r>
        <w:rPr>
          <w:sz w:val="24"/>
        </w:rPr>
      </w:r>
    </w:p>
    <w:p>
      <w:pPr>
        <w:pStyle w:val="Normal"/>
        <w:rPr>
          <w:sz w:val="24"/>
        </w:rPr>
      </w:pPr>
      <w:r>
        <w:rPr>
          <w:sz w:val="24"/>
        </w:rPr>
        <w:t>ETL Tools will be used to pull data from source systems.  Breadth of fields and sources can be incrementally managed.  Transformations will be used to clean and consolidate the data.  Transformations are “programs” within the ETL Tools containing business logic to map from sources to targets.</w:t>
      </w:r>
    </w:p>
    <w:p>
      <w:pPr>
        <w:pStyle w:val="Normal"/>
        <w:rPr>
          <w:sz w:val="24"/>
        </w:rPr>
      </w:pPr>
      <w:r>
        <w:rPr>
          <w:sz w:val="24"/>
        </w:rPr>
      </w:r>
    </w:p>
    <w:p>
      <w:pPr>
        <w:pStyle w:val="Normal"/>
        <w:rPr>
          <w:sz w:val="24"/>
        </w:rPr>
      </w:pPr>
      <w:r>
        <w:rPr>
          <w:sz w:val="24"/>
        </w:rPr>
        <w:t>Iteration One is based on EESO’s highest priority data needs.  Subsequent iterations will be addressed through the Work Initiation Process.  The first iteration will span six weeks (2 week startup and 4 week development) and a prototype solution will be presented to EESO.  The cleanliness and consistency of the data will be addressed after Iteration One.</w:t>
      </w:r>
    </w:p>
    <w:p>
      <w:pPr>
        <w:pStyle w:val="Normal"/>
        <w:rPr>
          <w:sz w:val="24"/>
        </w:rPr>
      </w:pPr>
      <w:r>
        <w:rPr>
          <w:sz w:val="24"/>
        </w:rPr>
      </w:r>
    </w:p>
    <w:p>
      <w:pPr>
        <w:pStyle w:val="Normal"/>
        <w:rPr>
          <w:sz w:val="24"/>
        </w:rPr>
      </w:pPr>
      <w:r>
        <w:rPr>
          <w:sz w:val="24"/>
        </w:rPr>
      </w:r>
    </w:p>
    <w:p>
      <w:pPr>
        <w:pStyle w:val="Normal"/>
        <w:rPr>
          <w:sz w:val="24"/>
        </w:rPr>
      </w:pPr>
      <w:r>
        <w:rPr>
          <w:sz w:val="24"/>
        </w:rPr>
        <w:t xml:space="preserve">The data scope of Iteration One is represented in Appendix D.  This file contains the data fields that EESO has deemed as a high priority.  The data represented will be Accounts Receivable and Accounts Payable data from STAT and Lodestar (EEMC) at the invoice/bill line item level.  </w:t>
      </w:r>
    </w:p>
    <w:p>
      <w:pPr>
        <w:pStyle w:val="Normal"/>
        <w:rPr/>
      </w:pPr>
      <w:r>
        <w:rPr/>
        <w:t xml:space="preserve"> </w:t>
      </w:r>
    </w:p>
    <w:p>
      <w:pPr>
        <w:pStyle w:val="Heading2"/>
        <w:numPr>
          <w:ilvl w:val="0"/>
          <w:numId w:val="0"/>
        </w:numPr>
        <w:ind w:hanging="0" w:start="0"/>
        <w:rPr>
          <w:color w:val="000000"/>
        </w:rPr>
      </w:pPr>
      <w:bookmarkStart w:id="13" w:name="__RefHeading___Toc519674963"/>
      <w:r>
        <w:rPr>
          <w:color w:val="000000"/>
        </w:rPr>
        <w:t>4.2</w:t>
        <w:tab/>
        <w:t>Management Approach</w:t>
      </w:r>
      <w:bookmarkEnd w:id="13"/>
      <w:r>
        <w:rPr>
          <w:color w:val="000000"/>
        </w:rPr>
        <w:t xml:space="preserve"> </w:t>
      </w:r>
    </w:p>
    <w:p>
      <w:pPr>
        <w:pStyle w:val="Heading4"/>
        <w:numPr>
          <w:ilvl w:val="0"/>
          <w:numId w:val="0"/>
        </w:numPr>
        <w:ind w:hanging="0" w:start="0"/>
        <w:rPr>
          <w:color w:val="000000"/>
          <w:kern w:val="0"/>
        </w:rPr>
      </w:pPr>
      <w:bookmarkStart w:id="14" w:name="__RefHeading___Toc519674964"/>
      <w:bookmarkEnd w:id="14"/>
      <w:r>
        <w:rPr>
          <w:color w:val="000000"/>
          <w:kern w:val="0"/>
        </w:rPr>
        <w:t>Project Start-up</w:t>
      </w:r>
    </w:p>
    <w:p>
      <w:pPr>
        <w:pStyle w:val="SectionText"/>
        <w:rPr>
          <w:color w:val="000000"/>
        </w:rPr>
      </w:pPr>
      <w:r>
        <w:rPr>
          <w:color w:val="000000"/>
        </w:rPr>
        <w:t>This ROM is the foundation for key work and management activities for this project.  It identifies the work activities to be tracked, responsibilities of the Parties, and the interdependent boundaries for Scope management. The work breakdown structure (WBS) in this ROM is the basis for all work performed on the project. Appendix A is the initial budget estimate against which the CSC/EESO management team tracks progress.</w:t>
      </w:r>
    </w:p>
    <w:p>
      <w:pPr>
        <w:pStyle w:val="SectionText"/>
        <w:rPr>
          <w:b/>
          <w:color w:val="000000"/>
        </w:rPr>
      </w:pPr>
      <w:r>
        <w:rPr>
          <w:b/>
          <w:color w:val="000000"/>
        </w:rPr>
      </w:r>
    </w:p>
    <w:p>
      <w:pPr>
        <w:pStyle w:val="Heading4"/>
        <w:numPr>
          <w:ilvl w:val="0"/>
          <w:numId w:val="0"/>
        </w:numPr>
        <w:ind w:hanging="0" w:start="0"/>
        <w:rPr>
          <w:color w:val="000000"/>
        </w:rPr>
      </w:pPr>
      <w:bookmarkStart w:id="15" w:name="__RefHeading___Toc519674965"/>
      <w:bookmarkEnd w:id="15"/>
      <w:r>
        <w:rPr>
          <w:color w:val="000000"/>
        </w:rPr>
        <w:t>Progress Management</w:t>
      </w:r>
    </w:p>
    <w:p>
      <w:pPr>
        <w:pStyle w:val="SectionText"/>
        <w:rPr>
          <w:color w:val="000000"/>
        </w:rPr>
      </w:pPr>
      <w:r>
        <w:rPr>
          <w:color w:val="000000"/>
        </w:rPr>
        <w:t>The WBS is the key vehicle for measuring progress. The only objective measure of project status and the actual progress toward completion is a comparison of milestone dates and costs for the specific activities.</w:t>
      </w:r>
    </w:p>
    <w:p>
      <w:pPr>
        <w:pStyle w:val="Heading3"/>
        <w:numPr>
          <w:ilvl w:val="0"/>
          <w:numId w:val="0"/>
        </w:numPr>
        <w:ind w:hanging="0" w:start="0"/>
        <w:rPr>
          <w:rFonts w:ascii="Times New Roman" w:hAnsi="Times New Roman" w:cs="Times New Roman"/>
          <w:i/>
          <w:i/>
          <w:color w:val="000000"/>
          <w:sz w:val="24"/>
        </w:rPr>
      </w:pPr>
      <w:bookmarkStart w:id="16" w:name="__RefHeading___Toc519674966"/>
      <w:bookmarkEnd w:id="16"/>
      <w:r>
        <w:rPr>
          <w:rFonts w:cs="Times New Roman" w:ascii="Times New Roman" w:hAnsi="Times New Roman"/>
          <w:i/>
          <w:color w:val="000000"/>
          <w:sz w:val="24"/>
        </w:rPr>
        <w:t>Issues Management</w:t>
      </w:r>
    </w:p>
    <w:p>
      <w:pPr>
        <w:pStyle w:val="Body"/>
        <w:rPr>
          <w:color w:val="000000"/>
          <w:sz w:val="24"/>
        </w:rPr>
      </w:pPr>
      <w:r>
        <w:rPr>
          <w:color w:val="000000"/>
          <w:sz w:val="24"/>
        </w:rPr>
        <w:t xml:space="preserve">Each project has issues that may hinder progress. Identifying issues and an appropriate resolution is the first step in effectively dealing with issues.  Issues will be identified, documented, and tracked, using a structured issues-management process. </w:t>
      </w:r>
    </w:p>
    <w:p>
      <w:pPr>
        <w:pStyle w:val="Body"/>
        <w:rPr>
          <w:color w:val="000000"/>
          <w:sz w:val="24"/>
        </w:rPr>
      </w:pPr>
      <w:r>
        <w:rPr>
          <w:color w:val="000000"/>
          <w:sz w:val="24"/>
        </w:rPr>
      </w:r>
    </w:p>
    <w:p>
      <w:pPr>
        <w:pStyle w:val="Body"/>
        <w:rPr/>
      </w:pPr>
      <w:r>
        <w:rPr>
          <w:b/>
          <w:color w:val="000000"/>
          <w:sz w:val="24"/>
        </w:rPr>
        <w:t>Changes to the scope</w:t>
      </w:r>
      <w:r>
        <w:rPr>
          <w:color w:val="000000"/>
          <w:sz w:val="24"/>
        </w:rPr>
        <w:t xml:space="preserve"> of this project (see Section 3 of this ROM) will be managed through the work initiation process outlined in Section 7 of the Services Agreement, and detailed in the Interface Procedures Manual. Changes to scope are broadly defined as work activities or work products not originally planned for or defined in this ROM.  More specifically, scope changes will include the following: </w:t>
      </w:r>
    </w:p>
    <w:p>
      <w:pPr>
        <w:pStyle w:val="Bullet1"/>
        <w:numPr>
          <w:ilvl w:val="0"/>
          <w:numId w:val="14"/>
        </w:numPr>
        <w:tabs>
          <w:tab w:val="clear" w:pos="645"/>
        </w:tabs>
        <w:rPr>
          <w:color w:val="000000"/>
        </w:rPr>
      </w:pPr>
      <w:r>
        <w:rPr>
          <w:color w:val="000000"/>
        </w:rPr>
        <w:t>Any scope items not listed in this ROM</w:t>
      </w:r>
    </w:p>
    <w:p>
      <w:pPr>
        <w:pStyle w:val="Bullet1"/>
        <w:numPr>
          <w:ilvl w:val="0"/>
          <w:numId w:val="14"/>
        </w:numPr>
        <w:tabs>
          <w:tab w:val="clear" w:pos="645"/>
        </w:tabs>
        <w:rPr>
          <w:color w:val="000000"/>
        </w:rPr>
      </w:pPr>
      <w:r>
        <w:rPr>
          <w:color w:val="000000"/>
        </w:rPr>
        <w:t>Activities not included in this ROM’s list of work activities</w:t>
      </w:r>
    </w:p>
    <w:p>
      <w:pPr>
        <w:pStyle w:val="Bullet1"/>
        <w:numPr>
          <w:ilvl w:val="0"/>
          <w:numId w:val="14"/>
        </w:numPr>
        <w:tabs>
          <w:tab w:val="clear" w:pos="645"/>
        </w:tabs>
        <w:rPr>
          <w:color w:val="000000"/>
        </w:rPr>
      </w:pPr>
      <w:r>
        <w:rPr>
          <w:color w:val="000000"/>
        </w:rPr>
        <w:t>Provision for or development of deliverables not included in this ROM</w:t>
      </w:r>
    </w:p>
    <w:p>
      <w:pPr>
        <w:pStyle w:val="Bullet1"/>
        <w:numPr>
          <w:ilvl w:val="0"/>
          <w:numId w:val="14"/>
        </w:numPr>
        <w:tabs>
          <w:tab w:val="clear" w:pos="645"/>
        </w:tabs>
        <w:rPr>
          <w:color w:val="000000"/>
        </w:rPr>
      </w:pPr>
      <w:r>
        <w:rPr>
          <w:color w:val="000000"/>
        </w:rPr>
        <w:t>A change in responsibilities assigned in this ROM between CSC and EESO</w:t>
      </w:r>
    </w:p>
    <w:p>
      <w:pPr>
        <w:pStyle w:val="Bullet1"/>
        <w:numPr>
          <w:ilvl w:val="0"/>
          <w:numId w:val="14"/>
        </w:numPr>
        <w:tabs>
          <w:tab w:val="clear" w:pos="645"/>
        </w:tabs>
        <w:rPr>
          <w:color w:val="000000"/>
        </w:rPr>
      </w:pPr>
      <w:r>
        <w:rPr>
          <w:color w:val="000000"/>
        </w:rPr>
        <w:t>Any rework of completed activities or accepted Deliverables</w:t>
      </w:r>
    </w:p>
    <w:p>
      <w:pPr>
        <w:pStyle w:val="Bullet1"/>
        <w:numPr>
          <w:ilvl w:val="0"/>
          <w:numId w:val="14"/>
        </w:numPr>
        <w:tabs>
          <w:tab w:val="clear" w:pos="645"/>
        </w:tabs>
        <w:rPr>
          <w:color w:val="000000"/>
        </w:rPr>
      </w:pPr>
      <w:r>
        <w:rPr>
          <w:color w:val="000000"/>
        </w:rPr>
        <w:t>Investigative work to determine the impact of major changes.</w:t>
      </w:r>
    </w:p>
    <w:p>
      <w:pPr>
        <w:pStyle w:val="Normal"/>
        <w:rPr>
          <w:color w:val="000000"/>
        </w:rPr>
      </w:pPr>
      <w:r>
        <w:rPr>
          <w:color w:val="000000"/>
        </w:rPr>
      </w:r>
    </w:p>
    <w:p>
      <w:pPr>
        <w:pStyle w:val="Heading3"/>
        <w:numPr>
          <w:ilvl w:val="0"/>
          <w:numId w:val="0"/>
        </w:numPr>
        <w:ind w:hanging="0" w:start="0"/>
        <w:rPr>
          <w:color w:val="000000"/>
          <w:sz w:val="24"/>
        </w:rPr>
      </w:pPr>
      <w:bookmarkStart w:id="17" w:name="__RefHeading___Toc519674967"/>
      <w:bookmarkEnd w:id="17"/>
      <w:r>
        <w:rPr>
          <w:color w:val="000000"/>
          <w:sz w:val="24"/>
        </w:rPr>
        <w:t>Deliverable Acceptance Process</w:t>
      </w:r>
    </w:p>
    <w:p>
      <w:pPr>
        <w:pStyle w:val="Body"/>
        <w:rPr>
          <w:color w:val="000000"/>
          <w:sz w:val="24"/>
        </w:rPr>
      </w:pPr>
      <w:r>
        <w:rPr>
          <w:color w:val="000000"/>
          <w:sz w:val="24"/>
        </w:rPr>
        <w:t>As each Deliverable (identified in Section 5) is completed, the EESO Requestor or their designee will signify acceptance of that Deliverable by signing a Deliverable Acceptance Form.</w:t>
      </w:r>
    </w:p>
    <w:p>
      <w:pPr>
        <w:pStyle w:val="Body"/>
        <w:rPr>
          <w:color w:val="000000"/>
          <w:sz w:val="24"/>
        </w:rPr>
      </w:pPr>
      <w:r>
        <w:rPr>
          <w:sz w:val="24"/>
        </w:rPr>
        <w:t xml:space="preserve">All Deliverables will be accepted in writing (or reasons for rejection documented), within five business days after delivery to the EESO Requestor or their designee, or the Deliverable will be deemed </w:t>
      </w:r>
      <w:r>
        <w:rPr>
          <w:b/>
          <w:i/>
          <w:sz w:val="24"/>
        </w:rPr>
        <w:t>accepted</w:t>
      </w:r>
      <w:r>
        <w:rPr>
          <w:b/>
          <w:sz w:val="24"/>
        </w:rPr>
        <w:t>.</w:t>
      </w:r>
      <w:r>
        <w:rPr>
          <w:sz w:val="24"/>
        </w:rPr>
        <w:t xml:space="preserve"> </w:t>
      </w:r>
    </w:p>
    <w:p>
      <w:pPr>
        <w:pStyle w:val="Heading1"/>
        <w:keepLines/>
        <w:numPr>
          <w:ilvl w:val="0"/>
          <w:numId w:val="0"/>
        </w:numPr>
        <w:ind w:hanging="0" w:start="0"/>
        <w:rPr>
          <w:rFonts w:ascii="Times New Roman" w:hAnsi="Times New Roman" w:cs="Times New Roman"/>
          <w:color w:val="000000"/>
        </w:rPr>
      </w:pPr>
      <w:bookmarkStart w:id="18" w:name="__RefHeading___Toc519674968"/>
      <w:bookmarkEnd w:id="18"/>
      <w:r>
        <w:rPr>
          <w:rFonts w:cs="Times New Roman" w:ascii="Times New Roman" w:hAnsi="Times New Roman"/>
          <w:color w:val="000000"/>
        </w:rPr>
        <w:t>5.</w:t>
        <w:tab/>
        <w:t>Deliverables</w:t>
      </w:r>
    </w:p>
    <w:p>
      <w:pPr>
        <w:pStyle w:val="SectionText"/>
        <w:keepNext w:val="true"/>
        <w:keepLines/>
        <w:rPr>
          <w:color w:val="000000"/>
        </w:rPr>
      </w:pPr>
      <w:r>
        <w:rPr>
          <w:color w:val="000000"/>
        </w:rPr>
        <w:t>The following table identifies and briefly describes the products that will be delivered to EESO.  Each Deliverable is subject to a formal acceptance process (outlined in Section 4 above).</w:t>
      </w:r>
    </w:p>
    <w:p>
      <w:pPr>
        <w:pStyle w:val="Body"/>
        <w:keepNext w:val="true"/>
        <w:keepLines/>
        <w:rPr>
          <w:rFonts w:ascii="Helvetica" w:hAnsi="Helvetica" w:cs="Helvetica"/>
          <w:color w:val="000000"/>
        </w:rPr>
      </w:pPr>
      <w:r>
        <w:rPr>
          <w:rFonts w:cs="Helvetica" w:ascii="Helvetica" w:hAnsi="Helvetica"/>
          <w:color w:val="000000"/>
        </w:rPr>
      </w:r>
    </w:p>
    <w:tbl>
      <w:tblPr>
        <w:tblW w:w="9090" w:type="dxa"/>
        <w:jc w:val="start"/>
        <w:tblInd w:w="108" w:type="dxa"/>
        <w:tblLayout w:type="fixed"/>
        <w:tblCellMar>
          <w:top w:w="0" w:type="dxa"/>
          <w:start w:w="108" w:type="dxa"/>
          <w:bottom w:w="0" w:type="dxa"/>
          <w:end w:w="108" w:type="dxa"/>
        </w:tblCellMar>
      </w:tblPr>
      <w:tblGrid>
        <w:gridCol w:w="2700"/>
        <w:gridCol w:w="3960"/>
        <w:gridCol w:w="2430"/>
      </w:tblGrid>
      <w:tr>
        <w:trPr>
          <w:tblHeader w:val="true"/>
        </w:trPr>
        <w:tc>
          <w:tcPr>
            <w:tcW w:w="270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Deliverable</w:t>
            </w:r>
          </w:p>
        </w:tc>
        <w:tc>
          <w:tcPr>
            <w:tcW w:w="396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Description</w:t>
            </w:r>
          </w:p>
        </w:tc>
        <w:tc>
          <w:tcPr>
            <w:tcW w:w="243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Acceptance Criteria</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Project Proposal</w:t>
            </w:r>
          </w:p>
        </w:tc>
        <w:tc>
          <w:tcPr>
            <w:tcW w:w="396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Binding offer of services that further defines at a more detailed level the scope, budget and schedule.</w:t>
            </w:r>
          </w:p>
        </w:tc>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Email acceptance or rejection by EESO.</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Requirements Document</w:t>
            </w:r>
          </w:p>
        </w:tc>
        <w:tc>
          <w:tcPr>
            <w:tcW w:w="396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 xml:space="preserve">Describes the requirements of the project at a level of detail that can be easily understood by both business and technical audiences.  </w:t>
            </w:r>
          </w:p>
        </w:tc>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Requirements Document Acceptance Form signed by the CSC Project Manager and the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Data Model / Populated Database</w:t>
            </w:r>
          </w:p>
        </w:tc>
        <w:tc>
          <w:tcPr>
            <w:tcW w:w="396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An accurate model, or graphical representation, of EESO’s information need requirements and business processes as identified for Iteration One.</w:t>
            </w:r>
          </w:p>
        </w:tc>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Acceptance Form signed by the CSC Project Manager, CSCC Architect and the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Iteration One Acceptance Form</w:t>
            </w:r>
          </w:p>
        </w:tc>
        <w:tc>
          <w:tcPr>
            <w:tcW w:w="396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Acceptance Form with signoff by CSC and EESO that Deliverables from Iteration One of Project Ranger have been successfully completed.</w:t>
            </w:r>
          </w:p>
        </w:tc>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sz w:val="24"/>
              </w:rPr>
            </w:pPr>
            <w:r>
              <w:rPr>
                <w:sz w:val="24"/>
              </w:rPr>
              <w:t>Iteration One Acceptance Form signed by the CSC Project Manager and the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keepNext w:val="true"/>
              <w:keepLines/>
              <w:spacing w:before="80" w:after="80"/>
              <w:rPr>
                <w:color w:val="000000"/>
                <w:sz w:val="24"/>
              </w:rPr>
            </w:pPr>
            <w:r>
              <w:rPr>
                <w:color w:val="000000"/>
                <w:sz w:val="24"/>
              </w:rPr>
              <w:t>Issue Log</w:t>
            </w:r>
          </w:p>
        </w:tc>
        <w:tc>
          <w:tcPr>
            <w:tcW w:w="3960" w:type="dxa"/>
            <w:tcBorders>
              <w:top w:val="single" w:sz="6" w:space="0" w:color="000000"/>
              <w:start w:val="single" w:sz="6" w:space="0" w:color="000000"/>
              <w:bottom w:val="single" w:sz="6" w:space="0" w:color="000000"/>
              <w:end w:val="single" w:sz="6" w:space="0" w:color="000000"/>
            </w:tcBorders>
          </w:tcPr>
          <w:p>
            <w:pPr>
              <w:pStyle w:val="FormText"/>
              <w:keepNext w:val="true"/>
              <w:keepLines/>
              <w:spacing w:before="80" w:after="80"/>
              <w:rPr>
                <w:color w:val="000000"/>
                <w:sz w:val="24"/>
              </w:rPr>
            </w:pPr>
            <w:r>
              <w:rPr>
                <w:color w:val="000000"/>
                <w:sz w:val="24"/>
              </w:rPr>
              <w:t>A document that is used to communicate external (open and closed) issues that need resolution or signoff from EESO.</w:t>
            </w:r>
          </w:p>
          <w:p>
            <w:pPr>
              <w:pStyle w:val="FormText"/>
              <w:keepNext w:val="true"/>
              <w:keepLines/>
              <w:spacing w:before="80" w:after="80"/>
              <w:rPr>
                <w:color w:val="000000"/>
                <w:sz w:val="24"/>
              </w:rPr>
            </w:pPr>
            <w:r>
              <w:rPr>
                <w:color w:val="000000"/>
                <w:sz w:val="24"/>
              </w:rPr>
              <w:t>Outstanding issues to be documented and carried over to the next iteration of Project Ranger.</w:t>
            </w:r>
          </w:p>
        </w:tc>
        <w:tc>
          <w:tcPr>
            <w:tcW w:w="2430" w:type="dxa"/>
            <w:tcBorders>
              <w:top w:val="single" w:sz="6" w:space="0" w:color="000000"/>
              <w:start w:val="single" w:sz="6" w:space="0" w:color="000000"/>
              <w:bottom w:val="single" w:sz="6" w:space="0" w:color="000000"/>
              <w:end w:val="single" w:sz="6" w:space="0" w:color="000000"/>
            </w:tcBorders>
          </w:tcPr>
          <w:p>
            <w:pPr>
              <w:pStyle w:val="FormText"/>
              <w:keepNext w:val="true"/>
              <w:keepLines/>
              <w:spacing w:before="80" w:after="80"/>
              <w:rPr>
                <w:color w:val="000000"/>
                <w:sz w:val="24"/>
              </w:rPr>
            </w:pPr>
            <w:r>
              <w:rPr>
                <w:sz w:val="24"/>
              </w:rPr>
              <w:t>Sign off of the Issue Log by the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sz w:val="24"/>
              </w:rPr>
            </w:pPr>
            <w:r>
              <w:rPr>
                <w:sz w:val="24"/>
              </w:rPr>
              <w:t>Iteration Closing Report</w:t>
            </w:r>
          </w:p>
        </w:tc>
        <w:tc>
          <w:tcPr>
            <w:tcW w:w="396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sz w:val="24"/>
              </w:rPr>
            </w:pPr>
            <w:r>
              <w:rPr>
                <w:sz w:val="24"/>
              </w:rPr>
              <w:t>A report which captures the iteration’s pertinent information (e.g. general information, budget, schedule, actual, estimates, measurements, etc.) and states completion of the iteration.</w:t>
            </w:r>
          </w:p>
        </w:tc>
        <w:tc>
          <w:tcPr>
            <w:tcW w:w="243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sz w:val="24"/>
              </w:rPr>
            </w:pPr>
            <w:r>
              <w:rPr>
                <w:sz w:val="24"/>
              </w:rPr>
              <w:t>Iteration Closing Report Acceptance Form signed by the CSC Project Manager and the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sz w:val="24"/>
              </w:rPr>
            </w:pPr>
            <w:r>
              <w:rPr>
                <w:sz w:val="24"/>
              </w:rPr>
              <w:t>Project Closing Report</w:t>
            </w:r>
          </w:p>
        </w:tc>
        <w:tc>
          <w:tcPr>
            <w:tcW w:w="396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sz w:val="24"/>
              </w:rPr>
            </w:pPr>
            <w:r>
              <w:rPr>
                <w:sz w:val="24"/>
              </w:rPr>
              <w:t>A report which captures the project’s pertinent information (e.g. general information, budget, schedule, actual, estimates, measurements, etc.) and states completion of the project.</w:t>
            </w:r>
          </w:p>
        </w:tc>
        <w:tc>
          <w:tcPr>
            <w:tcW w:w="243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sz w:val="24"/>
              </w:rPr>
            </w:pPr>
            <w:r>
              <w:rPr>
                <w:sz w:val="24"/>
              </w:rPr>
              <w:t>Project Closing Report Acceptance Form signed by the CSC Project Manager and the EESO Requestor or (his or her) designee.</w:t>
            </w:r>
          </w:p>
        </w:tc>
      </w:tr>
    </w:tbl>
    <w:p>
      <w:pPr>
        <w:pStyle w:val="Heading1"/>
        <w:numPr>
          <w:ilvl w:val="0"/>
          <w:numId w:val="0"/>
        </w:numPr>
        <w:ind w:hanging="0" w:start="0"/>
        <w:rPr>
          <w:rFonts w:ascii="Times New Roman" w:hAnsi="Times New Roman" w:cs="Times New Roman"/>
          <w:color w:val="000000"/>
        </w:rPr>
      </w:pPr>
      <w:r>
        <w:rPr>
          <w:rFonts w:cs="Times New Roman" w:ascii="Times New Roman" w:hAnsi="Times New Roman"/>
          <w:color w:val="000000"/>
        </w:rPr>
      </w:r>
    </w:p>
    <w:p>
      <w:pPr>
        <w:pStyle w:val="Heading1"/>
        <w:numPr>
          <w:ilvl w:val="0"/>
          <w:numId w:val="0"/>
        </w:numPr>
        <w:ind w:hanging="0" w:start="0"/>
        <w:rPr>
          <w:rFonts w:ascii="Times New Roman" w:hAnsi="Times New Roman" w:cs="Times New Roman"/>
          <w:color w:val="000000"/>
        </w:rPr>
      </w:pPr>
      <w:bookmarkStart w:id="19" w:name="__RefHeading___Toc519674969"/>
      <w:bookmarkEnd w:id="19"/>
      <w:r>
        <w:rPr>
          <w:rFonts w:cs="Times New Roman" w:ascii="Times New Roman" w:hAnsi="Times New Roman"/>
          <w:color w:val="000000"/>
        </w:rPr>
        <w:t>6.</w:t>
        <w:tab/>
        <w:t>Risks</w:t>
      </w:r>
    </w:p>
    <w:p>
      <w:pPr>
        <w:pStyle w:val="SectionText"/>
        <w:rPr>
          <w:color w:val="000000"/>
        </w:rPr>
      </w:pPr>
      <w:r>
        <w:rPr>
          <w:color w:val="000000"/>
        </w:rPr>
        <w:t>The following table summarizes this project’s major levels of risk identified to the date of this ROM.  Risks will be reviewed and updated periodically.</w:t>
      </w:r>
    </w:p>
    <w:p>
      <w:pPr>
        <w:pStyle w:val="Body"/>
        <w:rPr>
          <w:color w:val="000000"/>
        </w:rPr>
      </w:pPr>
      <w:r>
        <w:rPr>
          <w:color w:val="000000"/>
        </w:rPr>
      </w:r>
    </w:p>
    <w:tbl>
      <w:tblPr>
        <w:tblW w:w="9450" w:type="dxa"/>
        <w:jc w:val="start"/>
        <w:tblInd w:w="108" w:type="dxa"/>
        <w:tblLayout w:type="fixed"/>
        <w:tblCellMar>
          <w:top w:w="0" w:type="dxa"/>
          <w:start w:w="108" w:type="dxa"/>
          <w:bottom w:w="0" w:type="dxa"/>
          <w:end w:w="108" w:type="dxa"/>
        </w:tblCellMar>
      </w:tblPr>
      <w:tblGrid>
        <w:gridCol w:w="2430"/>
        <w:gridCol w:w="2790"/>
        <w:gridCol w:w="1260"/>
        <w:gridCol w:w="2970"/>
      </w:tblGrid>
      <w:tr>
        <w:trPr>
          <w:tblHeader w:val="true"/>
        </w:trPr>
        <w:tc>
          <w:tcPr>
            <w:tcW w:w="243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Risk</w:t>
            </w:r>
          </w:p>
        </w:tc>
        <w:tc>
          <w:tcPr>
            <w:tcW w:w="279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 xml:space="preserve">Potential Effect on Project </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Probability/ Impact</w:t>
            </w:r>
          </w:p>
        </w:tc>
        <w:tc>
          <w:tcPr>
            <w:tcW w:w="297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Risk Mitigation Strategy</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 xml:space="preserve">EESO approval not provided within specified timeframe. </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Potential delay in continuation of project which may impact Iteration One Deliverable date(s).</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EESO representative must provide approval by 7/23/01.</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EESO requirements are not clearly defined or continue to change.</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 xml:space="preserve">A change in scope may cause a potential delay in the completion of the project.  </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Have the EESO Requestor sign off on the Requirements documents.</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EESO decisions are not provided when needed. (Requirements Definition and/or Deliverables Sign-Off).</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Lack of definitive direction may impair CSC’s ability to develop required functionality on schedule.</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 xml:space="preserve">Provide EESO Requestor with a list of all critical decisions and a date by which responses are needed via the issues log.  The EESO Requestor must sign off on all responses in the issue log.  </w:t>
            </w:r>
          </w:p>
          <w:p>
            <w:pPr>
              <w:pStyle w:val="FormText"/>
              <w:spacing w:before="80" w:after="80"/>
              <w:rPr/>
            </w:pPr>
            <w:r>
              <w:rPr/>
              <w:t>Use the established escalation process as the date approaches and passes.</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Project Ranger based on  iterative approach.</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Potential re-work of previous iterations.</w:t>
            </w:r>
          </w:p>
          <w:p>
            <w:pPr>
              <w:pStyle w:val="FormText"/>
              <w:spacing w:before="80" w:after="80"/>
              <w:rPr>
                <w:color w:val="000000"/>
              </w:rPr>
            </w:pPr>
            <w:r>
              <w:rPr>
                <w:color w:val="000000"/>
              </w:rPr>
              <w:t>Potential delay of future iterations.</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Work with EESO to clearly define requirements and priorities for each iteration.</w:t>
            </w:r>
          </w:p>
          <w:p>
            <w:pPr>
              <w:pStyle w:val="FormText"/>
              <w:spacing w:before="80" w:after="80"/>
              <w:rPr>
                <w:color w:val="000000"/>
              </w:rPr>
            </w:pPr>
            <w:r>
              <w:rPr>
                <w:color w:val="000000"/>
              </w:rPr>
              <w:t>Assess impact of re-work or delays and prioritize for future iterations.</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Main driver for the iterative approach is the project schedule.</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Potential cost increase.</w:t>
            </w:r>
          </w:p>
          <w:p>
            <w:pPr>
              <w:pStyle w:val="FormText"/>
              <w:rPr>
                <w:color w:val="000000"/>
              </w:rPr>
            </w:pPr>
            <w:r>
              <w:rPr>
                <w:color w:val="000000"/>
              </w:rPr>
              <w:t>Not able to deliver complete set of requirements.</w:t>
            </w:r>
          </w:p>
          <w:p>
            <w:pPr>
              <w:pStyle w:val="FormText"/>
              <w:rPr>
                <w:color w:val="000000"/>
              </w:rPr>
            </w:pPr>
            <w:r>
              <w:rPr>
                <w:color w:val="000000"/>
              </w:rPr>
              <w:t>Potential extension of iteration schedule.</w:t>
            </w:r>
          </w:p>
          <w:p>
            <w:pPr>
              <w:pStyle w:val="FormText"/>
              <w:spacing w:before="80" w:after="80"/>
              <w:rPr>
                <w:color w:val="000000"/>
              </w:rPr>
            </w:pPr>
            <w:r>
              <w:rPr>
                <w:color w:val="000000"/>
              </w:rPr>
              <w:t>Potential delay of future iterations.</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Work with EESO to re-prioritize requirements for future iterations.</w:t>
            </w:r>
          </w:p>
          <w:p>
            <w:pPr>
              <w:pStyle w:val="FormText"/>
              <w:spacing w:before="80" w:after="80"/>
              <w:rPr>
                <w:color w:val="000000"/>
              </w:rPr>
            </w:pPr>
            <w:r>
              <w:rPr>
                <w:color w:val="000000"/>
              </w:rPr>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EESO request may be more complex than initially presented.</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Running over budget due to more complex development and testing needs.</w:t>
            </w:r>
          </w:p>
          <w:p>
            <w:pPr>
              <w:pStyle w:val="FormText"/>
              <w:rPr>
                <w:color w:val="000000"/>
              </w:rPr>
            </w:pPr>
            <w:r>
              <w:rPr>
                <w:color w:val="000000"/>
              </w:rPr>
              <w:t>Running over budget due to the need for more senior resources.</w:t>
            </w:r>
          </w:p>
          <w:p>
            <w:pPr>
              <w:pStyle w:val="FormText"/>
              <w:spacing w:before="80" w:after="80"/>
              <w:rPr>
                <w:color w:val="000000"/>
              </w:rPr>
            </w:pPr>
            <w:r>
              <w:rPr>
                <w:color w:val="000000"/>
              </w:rPr>
              <w:t>Potential project delay.</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Communicate with EESO Requestor and Project Sponsor.</w:t>
            </w:r>
          </w:p>
          <w:p>
            <w:pPr>
              <w:pStyle w:val="FormText"/>
              <w:spacing w:before="80" w:after="80"/>
              <w:rPr>
                <w:color w:val="000000"/>
              </w:rPr>
            </w:pPr>
            <w:r>
              <w:rPr>
                <w:color w:val="000000"/>
              </w:rPr>
              <w:t>Analyze and document impacts (addendum).</w:t>
            </w:r>
          </w:p>
        </w:tc>
      </w:tr>
    </w:tbl>
    <w:p>
      <w:pPr>
        <w:pStyle w:val="Normal"/>
        <w:rPr/>
      </w:pPr>
      <w:r>
        <w:rPr/>
      </w:r>
    </w:p>
    <w:p>
      <w:pPr>
        <w:pStyle w:val="Normal"/>
        <w:rPr/>
      </w:pPr>
      <w:r>
        <w:rPr/>
      </w:r>
    </w:p>
    <w:p>
      <w:pPr>
        <w:pStyle w:val="Heading1"/>
        <w:numPr>
          <w:ilvl w:val="0"/>
          <w:numId w:val="3"/>
        </w:numPr>
        <w:rPr>
          <w:rFonts w:ascii="Times New Roman" w:hAnsi="Times New Roman" w:cs="Times New Roman"/>
          <w:color w:val="000000"/>
        </w:rPr>
      </w:pPr>
      <w:bookmarkStart w:id="20" w:name="__RefHeading___Toc519674970"/>
      <w:bookmarkEnd w:id="20"/>
      <w:r>
        <w:rPr>
          <w:rFonts w:cs="Times New Roman" w:ascii="Times New Roman" w:hAnsi="Times New Roman"/>
          <w:color w:val="000000"/>
        </w:rPr>
        <w:t>Assumptions and Constraints</w:t>
      </w:r>
    </w:p>
    <w:p>
      <w:pPr>
        <w:pStyle w:val="Normal"/>
        <w:rPr>
          <w:rFonts w:ascii="Times New Roman" w:hAnsi="Times New Roman" w:cs="Times New Roman"/>
          <w:color w:val="000000"/>
        </w:rPr>
      </w:pPr>
      <w:r>
        <w:rPr>
          <w:rFonts w:cs="Times New Roman"/>
          <w:color w:val="000000"/>
        </w:rPr>
      </w:r>
    </w:p>
    <w:p>
      <w:pPr>
        <w:pStyle w:val="SectionText"/>
        <w:rPr>
          <w:color w:val="000000"/>
        </w:rPr>
      </w:pPr>
      <w:r>
        <w:rPr>
          <w:color w:val="000000"/>
        </w:rPr>
        <w:t xml:space="preserve">Following is a list of the major assumptions and constraints used to establish this project’s approach, WBS, and cost estimate. Constraints arising from EESO’s business environment, standards, and practices, may affect the project team’s ability to proceed with and to complete project Deliverables. </w:t>
      </w:r>
    </w:p>
    <w:p>
      <w:pPr>
        <w:pStyle w:val="SectionName"/>
        <w:rPr>
          <w:color w:val="000000"/>
        </w:rPr>
      </w:pPr>
      <w:r>
        <w:rPr>
          <w:color w:val="000000"/>
        </w:rPr>
      </w:r>
    </w:p>
    <w:p>
      <w:pPr>
        <w:pStyle w:val="SectionName"/>
        <w:rPr>
          <w:color w:val="000000"/>
        </w:rPr>
      </w:pPr>
      <w:r>
        <w:rPr>
          <w:color w:val="000000"/>
        </w:rPr>
        <w:t>Assumptions</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rPr>
        <w:t xml:space="preserve">Requirements will not change from the scope details of this ROM iteration.  </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rPr>
        <w:t xml:space="preserve">Requirements for this request will be delivered in first iteration of Project Ranger. </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rPr>
        <w:t>Changes or additions to data fields or selection criteria are considered changes to scope and will be addressed in subsequent iterations.</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rPr>
        <w:t>No changes to STAT or Lodestar (EEMC) development databases are required.</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rPr>
        <w:t>The solution to support this request will be created based on the information contained in the Requirements Document.</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rPr>
        <w:t>The EESO Requestor will review and signoff on the requirements in their entirety prior to work initiation.</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lang w:eastAsia="en-US"/>
        </w:rPr>
        <w:t>Data provided will include all account statuses with the exception of those CSC and EESO agree will be excluded (to be determined).</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lang w:eastAsia="en-US"/>
        </w:rPr>
        <w:t>ETL Tool licenses are from the Genesys prototype and are temporary.  CSC still needs to finalize tool and architecture for data stage including obtaining licenses for ETL Tools.</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lang w:eastAsia="en-US"/>
        </w:rPr>
        <w:t>Final Production environment must be determined.  Services in this Iteration One will be performed in a temporary environment.  Need to finalize deployment architecture and production environment.  Also need to determine appropriate iteration for production launch.</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lang w:eastAsia="en-US"/>
        </w:rPr>
        <w:t>CSC’s efforts to scope out Iteration Two are included in this estimate.</w:t>
      </w:r>
    </w:p>
    <w:p>
      <w:pPr>
        <w:pStyle w:val="SectionName"/>
        <w:numPr>
          <w:ilvl w:val="0"/>
          <w:numId w:val="7"/>
        </w:numPr>
        <w:rPr>
          <w:rFonts w:ascii="Times New Roman" w:hAnsi="Times New Roman" w:cs="Times New Roman"/>
          <w:b w:val="false"/>
          <w:color w:val="000000"/>
        </w:rPr>
      </w:pPr>
      <w:r>
        <w:rPr>
          <w:rFonts w:cs="Times New Roman" w:ascii="Times New Roman" w:hAnsi="Times New Roman"/>
          <w:b w:val="false"/>
          <w:color w:val="000000"/>
          <w:lang w:eastAsia="en-US"/>
        </w:rPr>
        <w:t>Data quality is a low priority for Iteration One.  The focus of Iteration One will be in providing data to EESO as quickly as possible.</w:t>
      </w:r>
    </w:p>
    <w:p>
      <w:pPr>
        <w:pStyle w:val="SectionName"/>
        <w:numPr>
          <w:ilvl w:val="0"/>
          <w:numId w:val="7"/>
        </w:numPr>
        <w:rPr>
          <w:color w:val="000000"/>
        </w:rPr>
      </w:pPr>
      <w:r>
        <w:rPr>
          <w:rFonts w:cs="Times New Roman" w:ascii="Times New Roman" w:hAnsi="Times New Roman"/>
          <w:b w:val="false"/>
          <w:color w:val="000000"/>
          <w:lang w:eastAsia="en-US"/>
        </w:rPr>
        <w:t>Reporting infrastructure will be addressed in the future as part of Project Ranger by CSCC.</w:t>
      </w:r>
    </w:p>
    <w:p>
      <w:pPr>
        <w:pStyle w:val="SectionName"/>
        <w:rPr>
          <w:color w:val="000000"/>
        </w:rPr>
      </w:pPr>
      <w:r>
        <w:rPr>
          <w:color w:val="000000"/>
        </w:rPr>
      </w:r>
    </w:p>
    <w:p>
      <w:pPr>
        <w:pStyle w:val="SectionName"/>
        <w:rPr>
          <w:color w:val="000000"/>
        </w:rPr>
      </w:pPr>
      <w:r>
        <w:rPr>
          <w:color w:val="000000"/>
        </w:rPr>
        <w:t>Constraints</w:t>
      </w:r>
    </w:p>
    <w:p>
      <w:pPr>
        <w:pStyle w:val="SectionName"/>
        <w:numPr>
          <w:ilvl w:val="0"/>
          <w:numId w:val="10"/>
        </w:numPr>
        <w:rPr>
          <w:color w:val="000000"/>
        </w:rPr>
      </w:pPr>
      <w:r>
        <w:rPr>
          <w:rFonts w:cs="Times New Roman" w:ascii="Times New Roman" w:hAnsi="Times New Roman"/>
          <w:b w:val="false"/>
          <w:color w:val="000000"/>
        </w:rPr>
        <w:t>EESO changing priorities will impact resource availability and schedule.</w:t>
      </w:r>
    </w:p>
    <w:p>
      <w:pPr>
        <w:pStyle w:val="Heading1"/>
        <w:numPr>
          <w:ilvl w:val="0"/>
          <w:numId w:val="0"/>
        </w:numPr>
        <w:ind w:hanging="0" w:start="0"/>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Heading1"/>
        <w:numPr>
          <w:ilvl w:val="0"/>
          <w:numId w:val="3"/>
        </w:numPr>
        <w:rPr>
          <w:rFonts w:ascii="Times New Roman" w:hAnsi="Times New Roman" w:cs="Times New Roman"/>
          <w:color w:val="000000"/>
        </w:rPr>
      </w:pPr>
      <w:bookmarkStart w:id="21" w:name="__RefHeading___Toc519674971"/>
      <w:bookmarkEnd w:id="21"/>
      <w:r>
        <w:rPr>
          <w:rFonts w:cs="Times New Roman" w:ascii="Times New Roman" w:hAnsi="Times New Roman"/>
          <w:color w:val="000000"/>
        </w:rPr>
        <w:t>Equipment and Facility Needs</w:t>
      </w:r>
    </w:p>
    <w:p>
      <w:pPr>
        <w:pStyle w:val="Normal"/>
        <w:rPr>
          <w:rFonts w:ascii="Times New Roman" w:hAnsi="Times New Roman" w:cs="Times New Roman"/>
          <w:color w:val="000000"/>
        </w:rPr>
      </w:pPr>
      <w:r>
        <w:rPr>
          <w:rFonts w:cs="Times New Roman"/>
          <w:color w:val="000000"/>
        </w:rPr>
      </w:r>
    </w:p>
    <w:p>
      <w:pPr>
        <w:pStyle w:val="SectionText"/>
        <w:numPr>
          <w:ilvl w:val="0"/>
          <w:numId w:val="0"/>
        </w:numPr>
        <w:ind w:hanging="0" w:start="0"/>
        <w:rPr>
          <w:color w:val="000000"/>
        </w:rPr>
      </w:pPr>
      <w:r>
        <w:rPr>
          <w:color w:val="000000"/>
        </w:rPr>
        <w:t>The following list describes the environment, facilities, support, tools, and other resources that EESO must provide to ensure that the project team can proceed with and complete the project Deliverables in the manner described and defined in this ROM.</w:t>
      </w:r>
    </w:p>
    <w:p>
      <w:pPr>
        <w:pStyle w:val="SectionText"/>
        <w:numPr>
          <w:ilvl w:val="0"/>
          <w:numId w:val="0"/>
        </w:numPr>
        <w:ind w:hanging="0" w:start="0"/>
        <w:rPr>
          <w:color w:val="000000"/>
        </w:rPr>
      </w:pPr>
      <w:r>
        <w:rPr>
          <w:color w:val="000000"/>
        </w:rPr>
      </w:r>
    </w:p>
    <w:p>
      <w:pPr>
        <w:pStyle w:val="SectionText"/>
        <w:numPr>
          <w:ilvl w:val="0"/>
          <w:numId w:val="0"/>
        </w:numPr>
        <w:ind w:hanging="0" w:start="0"/>
        <w:rPr>
          <w:color w:val="000000"/>
        </w:rPr>
      </w:pPr>
      <w:r>
        <w:rPr>
          <w:color w:val="000000"/>
        </w:rPr>
        <w:t>The following list specifies the hardware and software to be provided by EESO at its sole cost.</w:t>
      </w:r>
    </w:p>
    <w:p>
      <w:pPr>
        <w:pStyle w:val="SectionText"/>
        <w:numPr>
          <w:ilvl w:val="0"/>
          <w:numId w:val="0"/>
        </w:numPr>
        <w:ind w:hanging="0" w:start="0"/>
        <w:rPr>
          <w:color w:val="000000"/>
        </w:rPr>
      </w:pPr>
      <w:r>
        <w:rPr>
          <w:color w:val="000000"/>
        </w:rPr>
      </w:r>
    </w:p>
    <w:p>
      <w:pPr>
        <w:pStyle w:val="SectionText"/>
        <w:numPr>
          <w:ilvl w:val="0"/>
          <w:numId w:val="4"/>
        </w:numPr>
        <w:rPr>
          <w:color w:val="000000"/>
        </w:rPr>
      </w:pPr>
      <w:r>
        <w:rPr>
          <w:color w:val="000000"/>
        </w:rPr>
        <w:t>N/A</w:t>
      </w:r>
    </w:p>
    <w:p>
      <w:pPr>
        <w:pStyle w:val="Bullet1"/>
        <w:numPr>
          <w:ilvl w:val="0"/>
          <w:numId w:val="0"/>
        </w:numPr>
        <w:ind w:hanging="0" w:start="0"/>
        <w:rPr>
          <w:color w:val="000000"/>
        </w:rPr>
      </w:pPr>
      <w:r>
        <w:rPr>
          <w:color w:val="000000"/>
        </w:rPr>
      </w:r>
    </w:p>
    <w:p>
      <w:pPr>
        <w:pStyle w:val="Body"/>
        <w:rPr>
          <w:color w:val="000000"/>
        </w:rPr>
      </w:pPr>
      <w:r>
        <w:rPr>
          <w:color w:val="000000"/>
        </w:rPr>
      </w:r>
    </w:p>
    <w:p>
      <w:pPr>
        <w:pStyle w:val="Heading1"/>
        <w:numPr>
          <w:ilvl w:val="0"/>
          <w:numId w:val="0"/>
        </w:numPr>
        <w:ind w:hanging="0" w:start="0"/>
        <w:rPr>
          <w:rFonts w:ascii="Times New Roman" w:hAnsi="Times New Roman" w:cs="Times New Roman"/>
          <w:color w:val="000000"/>
        </w:rPr>
      </w:pPr>
      <w:bookmarkStart w:id="22" w:name="__RefHeading___Toc519674972"/>
      <w:bookmarkEnd w:id="22"/>
      <w:r>
        <w:rPr>
          <w:rFonts w:cs="Times New Roman" w:ascii="Times New Roman" w:hAnsi="Times New Roman"/>
          <w:color w:val="000000"/>
        </w:rPr>
        <w:t>9.</w:t>
        <w:tab/>
        <w:t>Client Responsibilities</w:t>
      </w:r>
    </w:p>
    <w:p>
      <w:pPr>
        <w:pStyle w:val="SectionText"/>
        <w:rPr>
          <w:rFonts w:ascii="Times New Roman" w:hAnsi="Times New Roman" w:cs="Times New Roman"/>
          <w:color w:val="000000"/>
        </w:rPr>
      </w:pPr>
      <w:r>
        <w:rPr>
          <w:rFonts w:cs="Times New Roman"/>
          <w:color w:val="000000"/>
        </w:rPr>
      </w:r>
    </w:p>
    <w:p>
      <w:pPr>
        <w:pStyle w:val="SectionText"/>
        <w:rPr>
          <w:color w:val="000000"/>
        </w:rPr>
      </w:pPr>
      <w:r>
        <w:rPr>
          <w:color w:val="000000"/>
        </w:rPr>
        <w:t>The following table identifies EESO’s responsibilities in completing this project.  Failure to fulfill these responsibilities will impact the project’s timeline and/or cost.</w:t>
      </w:r>
    </w:p>
    <w:p>
      <w:pPr>
        <w:pStyle w:val="Body"/>
        <w:rPr>
          <w:color w:val="000000"/>
        </w:rPr>
      </w:pPr>
      <w:r>
        <w:rPr>
          <w:color w:val="000000"/>
        </w:rPr>
      </w:r>
    </w:p>
    <w:tbl>
      <w:tblPr>
        <w:tblW w:w="9450" w:type="dxa"/>
        <w:jc w:val="start"/>
        <w:tblInd w:w="108" w:type="dxa"/>
        <w:tblLayout w:type="fixed"/>
        <w:tblCellMar>
          <w:top w:w="0" w:type="dxa"/>
          <w:start w:w="108" w:type="dxa"/>
          <w:bottom w:w="0" w:type="dxa"/>
          <w:end w:w="108" w:type="dxa"/>
        </w:tblCellMar>
      </w:tblPr>
      <w:tblGrid>
        <w:gridCol w:w="9450"/>
      </w:tblGrid>
      <w:tr>
        <w:trPr/>
        <w:tc>
          <w:tcPr>
            <w:tcW w:w="9450" w:type="dxa"/>
            <w:tcBorders>
              <w:top w:val="single" w:sz="6" w:space="0" w:color="000000"/>
              <w:start w:val="single" w:sz="6" w:space="0" w:color="000000"/>
              <w:bottom w:val="single" w:sz="6" w:space="0" w:color="000000"/>
              <w:end w:val="single" w:sz="6" w:space="0" w:color="000000"/>
            </w:tcBorders>
            <w:shd w:fill="E5E5E5" w:val="clear"/>
          </w:tcPr>
          <w:p>
            <w:pPr>
              <w:pStyle w:val="FormHeader2"/>
              <w:numPr>
                <w:ilvl w:val="0"/>
                <w:numId w:val="0"/>
              </w:numPr>
              <w:spacing w:before="80" w:after="60"/>
              <w:ind w:hanging="0" w:start="0"/>
              <w:rPr>
                <w:color w:val="000000"/>
              </w:rPr>
            </w:pPr>
            <w:r>
              <w:rPr>
                <w:color w:val="000000"/>
              </w:rPr>
              <w:t>Client Responsibility</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Approval of ROM prior to CSC moving forward with requested services.</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The EESO Requestor or (his or her) designee must convey detailed requirements to CSC.</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Signoff on Requirements Document prior to CSC commencing development work.</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Walkthroughs require participation by EESO Project Team Members.</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EESO will provide reasonable advance notice of schedule changes.</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EESO Project Team members will respond to questions and issues within 24 hours.</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 xml:space="preserve">The EESO Requestor or (his or her) designee must signoff on all Deliverables identified in Section 5. </w:t>
            </w:r>
          </w:p>
        </w:tc>
      </w:tr>
      <w:tr>
        <w:trPr/>
        <w:tc>
          <w:tcPr>
            <w:tcW w:w="9450" w:type="dxa"/>
            <w:tcBorders>
              <w:top w:val="single" w:sz="6" w:space="0" w:color="000000"/>
              <w:start w:val="single" w:sz="6" w:space="0" w:color="000000"/>
              <w:bottom w:val="single" w:sz="6" w:space="0" w:color="000000"/>
              <w:end w:val="single" w:sz="6" w:space="0" w:color="000000"/>
            </w:tcBorders>
          </w:tcPr>
          <w:p>
            <w:pPr>
              <w:pStyle w:val="FormText"/>
              <w:spacing w:before="80" w:after="80"/>
              <w:rPr/>
            </w:pPr>
            <w:r>
              <w:rPr/>
              <w:t>EESO Project Team members will fulfill their obligations and follow procedures described in this ROM and all other project related documentation.</w:t>
            </w:r>
          </w:p>
        </w:tc>
      </w:tr>
    </w:tbl>
    <w:p>
      <w:pPr>
        <w:pStyle w:val="Body"/>
        <w:rPr>
          <w:color w:val="000000"/>
        </w:rPr>
      </w:pPr>
      <w:r>
        <w:rPr>
          <w:color w:val="000000"/>
        </w:rPr>
      </w:r>
    </w:p>
    <w:p>
      <w:pPr>
        <w:pStyle w:val="Body"/>
        <w:rPr>
          <w:color w:val="000000"/>
        </w:rPr>
      </w:pPr>
      <w:r>
        <w:rPr>
          <w:color w:val="000000"/>
        </w:rPr>
      </w:r>
      <w:r>
        <w:br w:type="page"/>
      </w:r>
    </w:p>
    <w:p>
      <w:pPr>
        <w:pStyle w:val="Heading1"/>
        <w:numPr>
          <w:ilvl w:val="0"/>
          <w:numId w:val="0"/>
        </w:numPr>
        <w:ind w:hanging="0" w:start="0"/>
        <w:rPr>
          <w:rFonts w:ascii="Times New Roman" w:hAnsi="Times New Roman" w:cs="Times New Roman"/>
          <w:color w:val="000000"/>
        </w:rPr>
      </w:pPr>
      <w:bookmarkStart w:id="23" w:name="__RefHeading___Toc519674973"/>
      <w:bookmarkEnd w:id="23"/>
      <w:r>
        <w:rPr>
          <w:rFonts w:cs="Times New Roman" w:ascii="Times New Roman" w:hAnsi="Times New Roman"/>
          <w:color w:val="000000"/>
        </w:rPr>
        <w:t>10.</w:t>
        <w:tab/>
        <w:t>Project Completion Criteria</w:t>
      </w:r>
    </w:p>
    <w:p>
      <w:pPr>
        <w:pStyle w:val="Body"/>
        <w:rPr>
          <w:rFonts w:ascii="Helvetica" w:hAnsi="Helvetica" w:cs="Helvetica"/>
          <w:color w:val="000000"/>
          <w:sz w:val="24"/>
        </w:rPr>
      </w:pPr>
      <w:r>
        <w:rPr>
          <w:rFonts w:cs="Helvetica" w:ascii="Helvetica" w:hAnsi="Helvetica"/>
          <w:color w:val="000000"/>
          <w:sz w:val="24"/>
        </w:rPr>
      </w:r>
    </w:p>
    <w:p>
      <w:pPr>
        <w:pStyle w:val="Body"/>
        <w:rPr>
          <w:color w:val="000000"/>
          <w:sz w:val="24"/>
        </w:rPr>
      </w:pPr>
      <w:r>
        <w:rPr>
          <w:color w:val="000000"/>
          <w:sz w:val="24"/>
        </w:rPr>
        <w:t>When all project Deliverables have been delivered to EESO, EESO’s Requestor or their designee will signify acceptance of the project by signing a final Project Acceptance Form.</w:t>
      </w:r>
    </w:p>
    <w:p>
      <w:pPr>
        <w:pStyle w:val="Body"/>
        <w:rPr/>
      </w:pPr>
      <w:r>
        <w:rPr>
          <w:color w:val="000000"/>
          <w:sz w:val="24"/>
        </w:rPr>
        <w:t xml:space="preserve">The completed project will be accepted in writing (or reasons for rejection documented), within ten business days after delivery to the EESO Requestor or their designee, otherwise the project will be deemed </w:t>
      </w:r>
      <w:r>
        <w:rPr>
          <w:b/>
          <w:i/>
          <w:color w:val="000000"/>
          <w:sz w:val="24"/>
        </w:rPr>
        <w:t>accepted</w:t>
      </w:r>
      <w:r>
        <w:rPr>
          <w:b/>
          <w:color w:val="000000"/>
          <w:sz w:val="24"/>
        </w:rPr>
        <w:t>.</w:t>
      </w:r>
      <w:r>
        <w:rPr>
          <w:color w:val="000000"/>
          <w:sz w:val="24"/>
        </w:rPr>
        <w:t xml:space="preserve"> </w:t>
      </w:r>
    </w:p>
    <w:p>
      <w:pPr>
        <w:pStyle w:val="Bullet1"/>
        <w:numPr>
          <w:ilvl w:val="0"/>
          <w:numId w:val="0"/>
        </w:numPr>
        <w:ind w:hanging="0" w:start="0"/>
        <w:rPr>
          <w:color w:val="000000"/>
        </w:rPr>
      </w:pPr>
      <w:r>
        <w:rPr>
          <w:color w:val="000000"/>
        </w:rPr>
        <w:t xml:space="preserve">The following criteria must be met for the project to be considered complete: </w:t>
      </w:r>
    </w:p>
    <w:p>
      <w:pPr>
        <w:pStyle w:val="Bullet1"/>
        <w:numPr>
          <w:ilvl w:val="0"/>
          <w:numId w:val="0"/>
        </w:numPr>
        <w:ind w:hanging="0" w:start="0"/>
        <w:rPr>
          <w:color w:val="000000"/>
        </w:rPr>
      </w:pPr>
      <w:r>
        <w:rPr>
          <w:color w:val="000000"/>
        </w:rPr>
      </w:r>
    </w:p>
    <w:p>
      <w:pPr>
        <w:pStyle w:val="Body"/>
        <w:numPr>
          <w:ilvl w:val="0"/>
          <w:numId w:val="13"/>
        </w:numPr>
        <w:rPr>
          <w:color w:val="000000"/>
          <w:sz w:val="24"/>
        </w:rPr>
      </w:pPr>
      <w:r>
        <w:rPr>
          <w:color w:val="000000"/>
          <w:sz w:val="24"/>
        </w:rPr>
        <w:t>Signoff by EESO is obtained for all Deliverables.</w:t>
      </w:r>
    </w:p>
    <w:p>
      <w:pPr>
        <w:pStyle w:val="Bullet1"/>
        <w:numPr>
          <w:ilvl w:val="0"/>
          <w:numId w:val="8"/>
        </w:numPr>
        <w:rPr>
          <w:color w:val="000000"/>
        </w:rPr>
      </w:pPr>
      <w:r>
        <w:rPr>
          <w:color w:val="000000"/>
        </w:rPr>
        <w:t>Signoff by EESO is obtained for Project Acceptance.</w:t>
      </w:r>
    </w:p>
    <w:p>
      <w:pPr>
        <w:pStyle w:val="Body"/>
        <w:rPr>
          <w:color w:val="000000"/>
          <w:sz w:val="24"/>
        </w:rPr>
      </w:pPr>
      <w:r>
        <w:rPr>
          <w:color w:val="000000"/>
          <w:sz w:val="24"/>
        </w:rPr>
      </w:r>
    </w:p>
    <w:p>
      <w:pPr>
        <w:pStyle w:val="Heading1"/>
        <w:numPr>
          <w:ilvl w:val="0"/>
          <w:numId w:val="0"/>
        </w:numPr>
        <w:ind w:hanging="0" w:start="0"/>
        <w:rPr>
          <w:rFonts w:ascii="Times New Roman" w:hAnsi="Times New Roman" w:cs="Times New Roman"/>
          <w:color w:val="000000"/>
        </w:rPr>
      </w:pPr>
      <w:bookmarkStart w:id="24" w:name="__RefHeading___Toc519674974"/>
      <w:r>
        <w:rPr>
          <w:rFonts w:cs="Times New Roman" w:ascii="Times New Roman" w:hAnsi="Times New Roman"/>
          <w:color w:val="000000"/>
        </w:rPr>
        <w:t>11.</w:t>
        <w:tab/>
        <w:t>Signature</w:t>
      </w:r>
      <w:bookmarkEnd w:id="24"/>
      <w:r>
        <w:rPr>
          <w:rFonts w:cs="Times New Roman" w:ascii="Times New Roman" w:hAnsi="Times New Roman"/>
          <w:color w:val="000000"/>
        </w:rPr>
        <w:t xml:space="preserve"> </w:t>
      </w:r>
    </w:p>
    <w:p>
      <w:pPr>
        <w:pStyle w:val="SectionText"/>
        <w:rPr>
          <w:rFonts w:ascii="Times New Roman" w:hAnsi="Times New Roman" w:cs="Times New Roman"/>
          <w:color w:val="000000"/>
          <w:kern w:val="0"/>
        </w:rPr>
      </w:pPr>
      <w:r>
        <w:rPr>
          <w:rFonts w:cs="Times New Roman"/>
          <w:color w:val="000000"/>
          <w:kern w:val="0"/>
        </w:rPr>
      </w:r>
    </w:p>
    <w:p>
      <w:pPr>
        <w:pStyle w:val="Normal"/>
        <w:ind w:firstLine="720" w:end="0"/>
        <w:rPr>
          <w:sz w:val="24"/>
        </w:rPr>
      </w:pPr>
      <w:r>
        <w:rPr>
          <w:sz w:val="24"/>
        </w:rPr>
        <w:t>The signature of EESO’s representative below indicates EESO’s acceptance of this ROM and authorizes CSC to commence work on the services described in this ROM and to develop a formal Project Proposal. EESO and CSC acknowledge that this ROM was prepared to meet EESO’s time constraints, and, following the procedures outlined in Section 7 of the Service Agreement and detailed in the Interface Procedures Manual, this ROM will be replaced by a Project Proposal.</w:t>
      </w:r>
    </w:p>
    <w:p>
      <w:pPr>
        <w:pStyle w:val="Normal"/>
        <w:rPr>
          <w:sz w:val="24"/>
        </w:rPr>
      </w:pPr>
      <w:r>
        <w:rPr>
          <w:sz w:val="24"/>
        </w:rPr>
      </w:r>
    </w:p>
    <w:p>
      <w:pPr>
        <w:pStyle w:val="Normal"/>
        <w:rPr>
          <w:sz w:val="24"/>
        </w:rPr>
      </w:pPr>
      <w:r>
        <w:rPr>
          <w:sz w:val="24"/>
        </w:rPr>
      </w:r>
    </w:p>
    <w:p>
      <w:pPr>
        <w:pStyle w:val="Normal"/>
        <w:rPr>
          <w:sz w:val="24"/>
        </w:rPr>
      </w:pPr>
      <w:r>
        <w:rPr>
          <w:sz w:val="24"/>
        </w:rPr>
        <w:t>ENRON ENERGY SERVICES OPERATIONS, INC.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u w:val="single"/>
        </w:rPr>
        <w:tab/>
        <w:tab/>
        <w:tab/>
        <w:tab/>
        <w:tab/>
        <w:tab/>
        <w:tab/>
        <w:tab/>
      </w:r>
    </w:p>
    <w:p>
      <w:pPr>
        <w:pStyle w:val="Normal"/>
        <w:rPr>
          <w:sz w:val="24"/>
        </w:rPr>
      </w:pPr>
      <w:r>
        <w:rPr>
          <w:sz w:val="24"/>
        </w:rPr>
        <w:t>By:</w:t>
      </w:r>
    </w:p>
    <w:p>
      <w:pPr>
        <w:pStyle w:val="Normal"/>
        <w:rPr>
          <w:sz w:val="24"/>
        </w:rPr>
      </w:pPr>
      <w:r>
        <w:rPr>
          <w:sz w:val="24"/>
        </w:rPr>
        <w:t xml:space="preserve">Title: </w:t>
      </w:r>
    </w:p>
    <w:p>
      <w:pPr>
        <w:pStyle w:val="Normal"/>
        <w:rPr>
          <w:sz w:val="24"/>
        </w:rPr>
      </w:pPr>
      <w:r>
        <w:rPr>
          <w:sz w:val="24"/>
        </w:rPr>
      </w:r>
    </w:p>
    <w:p>
      <w:pPr>
        <w:pStyle w:val="Normal"/>
        <w:rPr>
          <w:sz w:val="24"/>
        </w:rPr>
      </w:pPr>
      <w:r>
        <w:rPr>
          <w:sz w:val="24"/>
        </w:rPr>
      </w:r>
    </w:p>
    <w:p>
      <w:pPr>
        <w:pStyle w:val="Normal"/>
        <w:rPr>
          <w:sz w:val="24"/>
        </w:rPr>
      </w:pPr>
      <w:r>
        <w:rPr>
          <w:sz w:val="24"/>
        </w:rPr>
        <w:t>CSC ENERGY SERVICES, INC.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u w:val="single"/>
        </w:rPr>
        <w:tab/>
        <w:tab/>
        <w:tab/>
        <w:tab/>
        <w:tab/>
        <w:tab/>
        <w:tab/>
        <w:tab/>
      </w:r>
    </w:p>
    <w:p>
      <w:pPr>
        <w:pStyle w:val="Normal"/>
        <w:rPr>
          <w:sz w:val="24"/>
        </w:rPr>
      </w:pPr>
      <w:r>
        <w:rPr>
          <w:sz w:val="24"/>
        </w:rPr>
        <w:t xml:space="preserve">By: </w:t>
      </w:r>
    </w:p>
    <w:p>
      <w:pPr>
        <w:pStyle w:val="Normal"/>
        <w:rPr>
          <w:sz w:val="24"/>
        </w:rPr>
      </w:pPr>
      <w:r>
        <w:rPr>
          <w:sz w:val="24"/>
        </w:rPr>
        <w:t xml:space="preserve">Title: </w:t>
      </w:r>
    </w:p>
    <w:p>
      <w:pPr>
        <w:pStyle w:val="SectionText"/>
        <w:rPr>
          <w:b/>
          <w:sz w:val="28"/>
        </w:rPr>
      </w:pPr>
      <w:r>
        <w:rPr>
          <w:b/>
          <w:sz w:val="28"/>
        </w:rPr>
      </w:r>
      <w:r>
        <w:br w:type="page"/>
      </w:r>
    </w:p>
    <w:p>
      <w:pPr>
        <w:pStyle w:val="Normal"/>
        <w:rPr>
          <w:b/>
          <w:sz w:val="28"/>
        </w:rPr>
      </w:pPr>
      <w:r>
        <w:rPr>
          <w:b/>
          <w:sz w:val="28"/>
        </w:rPr>
      </w:r>
    </w:p>
    <w:p>
      <w:pPr>
        <w:pStyle w:val="Heading1"/>
        <w:numPr>
          <w:ilvl w:val="0"/>
          <w:numId w:val="0"/>
        </w:numPr>
        <w:ind w:hanging="0" w:start="0"/>
        <w:rPr>
          <w:rFonts w:ascii="Times New Roman" w:hAnsi="Times New Roman" w:cs="Times New Roman"/>
        </w:rPr>
      </w:pPr>
      <w:bookmarkStart w:id="25" w:name="__RefHeading___Toc519674975"/>
      <w:bookmarkEnd w:id="25"/>
      <w:r>
        <w:rPr>
          <w:color w:val="000000"/>
        </w:rPr>
        <w:t>Appendix A: Pricing</w:t>
      </w:r>
    </w:p>
    <w:p>
      <w:pPr>
        <w:pStyle w:val="Normal"/>
        <w:rPr>
          <w:rFonts w:ascii="Times New Roman" w:hAnsi="Times New Roman" w:cs="Times New Roman"/>
        </w:rPr>
      </w:pPr>
      <w:r>
        <w:rPr>
          <w:rFonts w:cs="Times New Roman"/>
        </w:rPr>
      </w:r>
    </w:p>
    <w:p>
      <w:pPr>
        <w:pStyle w:val="SectionText"/>
        <w:rPr>
          <w:kern w:val="0"/>
        </w:rPr>
      </w:pPr>
      <w:r>
        <w:rPr>
          <w:kern w:val="0"/>
        </w:rPr>
        <w:t>This ROM Estimate represents an estimate of resource hours required to develop and project manage the implementation of this service.  No travel or living expenses, licensing fees, or costs of legal counsel are included, unless otherwise noted.</w:t>
      </w:r>
    </w:p>
    <w:p>
      <w:pPr>
        <w:pStyle w:val="SectionText"/>
        <w:rPr>
          <w:kern w:val="0"/>
          <w:sz w:val="22"/>
        </w:rPr>
      </w:pPr>
      <w:r>
        <w:rPr>
          <w:kern w:val="0"/>
          <w:sz w:val="22"/>
        </w:rPr>
      </w:r>
    </w:p>
    <w:p>
      <w:pPr>
        <w:pStyle w:val="SectionText"/>
        <w:rPr>
          <w:kern w:val="0"/>
          <w:sz w:val="22"/>
        </w:rPr>
      </w:pPr>
      <w:r>
        <w:rPr>
          <w:smallCaps/>
          <w:sz w:val="20"/>
        </w:rPr>
        <w:t>This ROM is an offer for additional services and is valid for ten (10) business days from the Issue Date.</w:t>
      </w:r>
    </w:p>
    <w:p>
      <w:pPr>
        <w:pStyle w:val="Normal"/>
        <w:rPr>
          <w:kern w:val="0"/>
          <w:sz w:val="24"/>
        </w:rPr>
      </w:pPr>
      <w:r>
        <w:rPr>
          <w:kern w:val="0"/>
          <w:sz w:val="24"/>
        </w:rPr>
      </w:r>
    </w:p>
    <w:p>
      <w:pPr>
        <w:pStyle w:val="Normal"/>
        <w:rPr>
          <w:sz w:val="24"/>
          <w:lang w:val="en-CA"/>
        </w:rPr>
      </w:pPr>
      <w:r>
        <w:rPr>
          <w:sz w:val="24"/>
          <w:lang w:val="en-CA"/>
        </w:rPr>
        <w:object w:dxaOrig="9570" w:dyaOrig="490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0pt;width:477.35pt;height:251.5pt;mso-wrap-distance-left:9.05pt;mso-wrap-distance-right:9.05pt;mso-position-horizontal-relative:text;mso-position-vertical-relative:text" filled="f" o:ole="">
            <v:imagedata r:id="rId5" o:title=""/>
            <w10:wrap type="topAndBottom"/>
          </v:shape>
          <o:OLEObject Type="Embed" ProgID="Excel.Sheet.12" ShapeID="ole_rId4" DrawAspect="Content" ObjectID="_1447287327" r:id="rId4"/>
        </w:objec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w:object w:dxaOrig="9570" w:dyaOrig="49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0pt;width:477.35pt;height:239.05pt;mso-wrap-distance-left:9.05pt;mso-wrap-distance-right:9.05pt;mso-position-horizontal-relative:text;mso-position-vertical-relative:text" filled="f" o:ole="">
            <v:imagedata r:id="rId7" o:title=""/>
            <w10:wrap type="topAndBottom"/>
          </v:shape>
          <o:OLEObject Type="Embed" ProgID="Excel.Sheet.12" ShapeID="ole_rId6" DrawAspect="Content" ObjectID="_2002308389" r:id="rId6"/>
        </w:objec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pPr>
      <w:r>
        <w:rPr/>
        <w:t xml:space="preserve"> </w:t>
      </w:r>
    </w:p>
    <w:p>
      <w:pPr>
        <w:pStyle w:val="Heading1"/>
        <w:numPr>
          <w:ilvl w:val="0"/>
          <w:numId w:val="0"/>
        </w:numPr>
        <w:ind w:hanging="0" w:start="0"/>
        <w:rPr>
          <w:color w:val="000000"/>
        </w:rPr>
      </w:pPr>
      <w:bookmarkStart w:id="26" w:name="__RefHeading___Toc519674976"/>
      <w:r>
        <w:rPr>
          <w:color w:val="000000"/>
        </w:rPr>
        <w:t>Appendix B: Schedule</w:t>
      </w:r>
      <w:bookmarkEnd w:id="26"/>
      <w:r>
        <w:rPr>
          <w:color w:val="000000"/>
        </w:rPr>
        <w:t xml:space="preserve"> </w:t>
      </w:r>
    </w:p>
    <w:p>
      <w:pPr>
        <w:pStyle w:val="Normal"/>
        <w:rPr>
          <w:color w:val="000000"/>
        </w:rPr>
      </w:pPr>
      <w:r>
        <w:rPr>
          <w:color w:val="000000"/>
        </w:rPr>
      </w:r>
    </w:p>
    <w:p>
      <w:pPr>
        <w:pStyle w:val="Normal"/>
        <w:rPr>
          <w:color w:val="000000"/>
          <w:sz w:val="24"/>
        </w:rPr>
      </w:pPr>
      <w:r>
        <w:rPr>
          <w:color w:val="000000"/>
          <w:sz w:val="24"/>
        </w:rPr>
        <w:t xml:space="preserve">The following chart shows the anticipated schedule for this project.  CSC and EESO will periodically review the schedule, and CSC will timely notify EESO of any anticipated schedule change. </w:t>
      </w:r>
    </w:p>
    <w:p>
      <w:pPr>
        <w:pStyle w:val="Normal"/>
        <w:rPr>
          <w:color w:val="000000"/>
          <w:sz w:val="24"/>
        </w:rPr>
      </w:pPr>
      <w:r>
        <w:rPr>
          <w:color w:val="000000"/>
          <w:sz w:val="24"/>
        </w:rPr>
      </w:r>
    </w:p>
    <w:p>
      <w:pPr>
        <w:pStyle w:val="Normal"/>
        <w:rPr>
          <w:color w:val="000000"/>
          <w:sz w:val="24"/>
        </w:rPr>
      </w:pPr>
      <w:r>
        <w:rPr>
          <w:color w:val="000000"/>
          <w:sz w:val="24"/>
        </w:rPr>
        <w:t>Schedule:</w:t>
      </w:r>
    </w:p>
    <w:p>
      <w:pPr>
        <w:pStyle w:val="Normal"/>
        <w:rPr>
          <w:color w:val="000000"/>
          <w:sz w:val="24"/>
          <w:lang w:val="en-CA"/>
        </w:rPr>
      </w:pPr>
      <w:r>
        <w:rPr>
          <w:color w:val="000000"/>
          <w:sz w:val="24"/>
          <w:lang w:val="en-CA"/>
        </w:rPr>
        <w:object w:dxaOrig="12001" w:dyaOrig="899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14.4pt;margin-top:18.1pt;width:532.8pt;height:453.6pt;mso-wrap-distance-left:9.05pt;mso-wrap-distance-right:9.05pt;mso-position-horizontal-relative:text;mso-position-vertical-relative:text" filled="f" o:ole="">
            <v:imagedata r:id="rId9" o:title=""/>
            <w10:wrap type="topAndBottom"/>
          </v:shape>
          <o:OLEObject Type="Embed" ProgID="" ShapeID="ole_rId8" DrawAspect="Content" ObjectID="_1144627501" r:id="rId8"/>
        </w:object>
      </w:r>
    </w:p>
    <w:p>
      <w:pPr>
        <w:pStyle w:val="Normal"/>
        <w:rPr/>
      </w:pPr>
      <w:r>
        <w:rPr/>
      </w:r>
    </w:p>
    <w:p>
      <w:pPr>
        <w:pStyle w:val="Normal"/>
        <w:rPr/>
      </w:pPr>
      <w:r>
        <w:rPr/>
      </w:r>
    </w:p>
    <w:p>
      <w:pPr>
        <w:pStyle w:val="Normal"/>
        <w:rPr/>
      </w:pPr>
      <w:r>
        <w:rPr/>
      </w:r>
    </w:p>
    <w:p>
      <w:pPr>
        <w:pStyle w:val="Heading1"/>
        <w:numPr>
          <w:ilvl w:val="0"/>
          <w:numId w:val="0"/>
        </w:numPr>
        <w:ind w:hanging="0" w:start="0"/>
        <w:rPr/>
      </w:pPr>
      <w:r>
        <w:rPr/>
      </w:r>
    </w:p>
    <w:p>
      <w:pPr>
        <w:pStyle w:val="Heading1"/>
        <w:numPr>
          <w:ilvl w:val="0"/>
          <w:numId w:val="0"/>
        </w:numPr>
        <w:ind w:hanging="0" w:start="0"/>
        <w:rPr/>
      </w:pPr>
      <w:bookmarkStart w:id="27" w:name="__RefHeading___Toc519674977"/>
      <w:bookmarkEnd w:id="27"/>
      <w:r>
        <w:rPr/>
        <w:t>Appendix C: Activity Level Breakdown</w:t>
      </w:r>
    </w:p>
    <w:p>
      <w:pPr>
        <w:pStyle w:val="Normal"/>
        <w:rPr>
          <w:color w:val="000000"/>
        </w:rPr>
      </w:pPr>
      <w:r>
        <w:rPr>
          <w:color w:val="000000"/>
        </w:rPr>
      </w:r>
    </w:p>
    <w:p>
      <w:pPr>
        <w:pStyle w:val="Normal"/>
        <w:rPr>
          <w:color w:val="000000"/>
          <w:sz w:val="24"/>
        </w:rPr>
      </w:pPr>
      <w:r>
        <w:rPr>
          <w:color w:val="000000"/>
          <w:sz w:val="24"/>
        </w:rPr>
        <w:t xml:space="preserve">The following chart shows the activity breakdown anticipated for this project.  CSC and EESO will periodically review the breakdown, and CSC will timely notify EESO of any anticipated changes. </w:t>
      </w:r>
    </w:p>
    <w:p>
      <w:pPr>
        <w:pStyle w:val="Normal"/>
        <w:rPr>
          <w:color w:val="000000"/>
          <w:sz w:val="24"/>
        </w:rPr>
      </w:pPr>
      <w:r>
        <w:rPr>
          <w:color w:val="000000"/>
          <w:sz w:val="24"/>
        </w:rPr>
      </w:r>
    </w:p>
    <w:p>
      <w:pPr>
        <w:pStyle w:val="Normal"/>
        <w:rPr/>
      </w:pPr>
      <w:r>
        <w:rPr/>
      </w:r>
    </w:p>
    <w:p>
      <w:pPr>
        <w:pStyle w:val="Normal"/>
        <w:rPr>
          <w:lang w:val="en-CA"/>
        </w:rPr>
      </w:pPr>
      <w:r>
        <w:rPr>
          <w:lang w:val="en-CA"/>
        </w:rPr>
        <w:object w:dxaOrig="7514" w:dyaOrig="741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0pt;width:374.65pt;height:372.45pt;mso-wrap-distance-left:9.05pt;mso-wrap-distance-right:9.05pt;mso-position-horizontal-relative:text;mso-position-vertical-relative:text" filled="f" o:ole="">
            <v:imagedata r:id="rId11" o:title=""/>
            <w10:wrap type="topAndBottom"/>
          </v:shape>
          <o:OLEObject Type="Embed" ProgID="Excel.Sheet.12" ShapeID="ole_rId10" DrawAspect="Content" ObjectID="_1295377689" r:id="rId10"/>
        </w:object>
      </w:r>
    </w:p>
    <w:p>
      <w:pPr>
        <w:pStyle w:val="Normal"/>
        <w:rPr/>
      </w:pPr>
      <w:r>
        <w:rPr/>
      </w:r>
    </w:p>
    <w:p>
      <w:pPr>
        <w:pStyle w:val="Normal"/>
        <w:rPr/>
      </w:pPr>
      <w:r>
        <w:rPr/>
      </w:r>
      <w:r>
        <w:br w:type="page"/>
      </w:r>
    </w:p>
    <w:p>
      <w:pPr>
        <w:pStyle w:val="Heading1"/>
        <w:numPr>
          <w:ilvl w:val="0"/>
          <w:numId w:val="0"/>
        </w:numPr>
        <w:ind w:hanging="0" w:start="0"/>
        <w:rPr/>
      </w:pPr>
      <w:bookmarkStart w:id="28" w:name="__RefHeading___Toc519674978"/>
      <w:bookmarkEnd w:id="28"/>
      <w:r>
        <w:rPr/>
        <w:t>Appendix D: High Priority Data Fields (Iteration One)</w:t>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2590" cy="68859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2"/>
                    <a:srcRect l="-4" t="-3" r="-4" b="-3"/>
                    <a:stretch>
                      <a:fillRect/>
                    </a:stretch>
                  </pic:blipFill>
                  <pic:spPr bwMode="auto">
                    <a:xfrm>
                      <a:off x="0" y="0"/>
                      <a:ext cx="5482590" cy="688594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2590" cy="775716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3"/>
                    <a:srcRect l="-4" t="-2" r="-4" b="-2"/>
                    <a:stretch>
                      <a:fillRect/>
                    </a:stretch>
                  </pic:blipFill>
                  <pic:spPr bwMode="auto">
                    <a:xfrm>
                      <a:off x="0" y="0"/>
                      <a:ext cx="5482590" cy="7757160"/>
                    </a:xfrm>
                    <a:prstGeom prst="rect">
                      <a:avLst/>
                    </a:prstGeom>
                    <a:noFill/>
                  </pic:spPr>
                </pic:pic>
              </a:graphicData>
            </a:graphic>
          </wp:anchor>
        </w:drawing>
      </w:r>
    </w:p>
    <w:p>
      <w:pPr>
        <w:pStyle w:val="Normal"/>
        <w:rPr/>
      </w:pPr>
      <w:r>
        <w:rPr/>
      </w:r>
    </w:p>
    <w:p>
      <w:pPr>
        <w:pStyle w:val="Normal"/>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82590" cy="749617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4"/>
                    <a:srcRect l="-4" t="-3" r="-4" b="-3"/>
                    <a:stretch>
                      <a:fillRect/>
                    </a:stretch>
                  </pic:blipFill>
                  <pic:spPr bwMode="auto">
                    <a:xfrm>
                      <a:off x="0" y="0"/>
                      <a:ext cx="5482590" cy="749617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2590" cy="479552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5"/>
                    <a:srcRect l="-4" t="-4" r="-4" b="-4"/>
                    <a:stretch>
                      <a:fillRect/>
                    </a:stretch>
                  </pic:blipFill>
                  <pic:spPr bwMode="auto">
                    <a:xfrm>
                      <a:off x="0" y="0"/>
                      <a:ext cx="5482590" cy="479552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2590" cy="488315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6"/>
                    <a:srcRect l="-4" t="-4" r="-4" b="-4"/>
                    <a:stretch>
                      <a:fillRect/>
                    </a:stretch>
                  </pic:blipFill>
                  <pic:spPr bwMode="auto">
                    <a:xfrm>
                      <a:off x="0" y="0"/>
                      <a:ext cx="5482590" cy="488315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17"/>
      <w:footerReference w:type="default" r:id="rId18"/>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etica">
    <w:altName w:val="Arial"/>
    <w:charset w:val="00" w:characterSet="windows-1252"/>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5580"/>
        <w:tab w:val="clear" w:pos="9180"/>
        <w:tab w:val="center" w:pos="4680" w:leader="none"/>
        <w:tab w:val="right" w:pos="9360" w:leader="none"/>
      </w:tabs>
      <w:rPr>
        <w:rFonts w:ascii="Arial" w:hAnsi="Arial" w:cs="Arial"/>
        <w:color w:val="000000"/>
      </w:rPr>
    </w:pPr>
    <w:r>
      <w:rPr>
        <w:rFonts w:cs="Arial" w:ascii="Arial" w:hAnsi="Arial"/>
        <w:color w:val="000000"/>
      </w:rPr>
      <w:t>Confidential and Proprietary Material</w:t>
    </w:r>
  </w:p>
  <w:p>
    <w:pPr>
      <w:pStyle w:val="Footer"/>
      <w:pBdr>
        <w:top w:val="single" w:sz="6" w:space="1" w:color="000000"/>
      </w:pBdr>
      <w:tabs>
        <w:tab w:val="clear" w:pos="5580"/>
        <w:tab w:val="clear" w:pos="9180"/>
        <w:tab w:val="center" w:pos="4680" w:leader="none"/>
        <w:tab w:val="right" w:pos="9360" w:leader="none"/>
      </w:tabs>
      <w:rPr>
        <w:rFonts w:ascii="Arial" w:hAnsi="Arial" w:cs="Arial"/>
        <w:color w:val="000000"/>
      </w:rPr>
    </w:pPr>
    <w:r>
      <w:rPr>
        <w:rFonts w:eastAsia="Arial" w:cs="Arial" w:ascii="Arial" w:hAnsi="Arial"/>
        <w:color w:val="000000"/>
      </w:rPr>
      <w:t xml:space="preserve"> </w:t>
    </w:r>
    <w:r>
      <w:rPr>
        <w:rFonts w:cs="Arial" w:ascii="Arial" w:hAnsi="Arial"/>
        <w:color w:val="000000"/>
      </w:rPr>
      <w:t>of Computer Sciences Corporation (“CSC”)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5580"/>
        <w:tab w:val="clear" w:pos="9180"/>
        <w:tab w:val="center" w:pos="4680" w:leader="none"/>
        <w:tab w:val="right" w:pos="9360" w:leader="none"/>
      </w:tabs>
      <w:rPr/>
    </w:pPr>
    <w:r>
      <w:rPr>
        <w:rFonts w:cs="Arial" w:ascii="Arial" w:hAnsi="Arial"/>
        <w:color w:val="000000"/>
      </w:rPr>
      <w:t>Confidential and Proprietary Material of</w:t>
    </w:r>
    <w:r>
      <w:rPr>
        <w:rFonts w:cs="Arial" w:ascii="Arial" w:hAnsi="Arial"/>
      </w:rPr>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Fonts w:cs="Arial" w:ascii="Arial" w:hAnsi="Arial"/>
      </w:rPr>
      <w:tab/>
      <w:t>Revision Number: 0</w:t>
    </w:r>
  </w:p>
  <w:p>
    <w:pPr>
      <w:pStyle w:val="Footer"/>
      <w:pBdr>
        <w:top w:val="single" w:sz="6" w:space="1" w:color="000000"/>
      </w:pBdr>
      <w:tabs>
        <w:tab w:val="clear" w:pos="5580"/>
        <w:tab w:val="clear" w:pos="9180"/>
        <w:tab w:val="center" w:pos="4680" w:leader="none"/>
        <w:tab w:val="right" w:pos="9360" w:leader="none"/>
      </w:tabs>
      <w:rPr/>
    </w:pPr>
    <w:r>
      <w:rPr>
        <w:rFonts w:cs="Arial" w:ascii="Arial" w:hAnsi="Arial"/>
        <w:color w:val="000000"/>
      </w:rPr>
      <w:t>Computer Sciences Corporation (CSC)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CES 1692: PROJECT RANGER – ITERATION ONE</w:t>
    </w:r>
  </w:p>
  <w:p>
    <w:pPr>
      <w:pStyle w:val="Header"/>
      <w:rPr>
        <w:sz w:val="18"/>
      </w:rPr>
    </w:pPr>
    <w:r>
      <w:rPr>
        <w:sz w:val="18"/>
      </w:rPr>
      <w:tab/>
      <w:tab/>
      <w:t>Revision 1.1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CES 1692: PROJECT RANGER – ITERATION ONE</w:t>
    </w:r>
  </w:p>
  <w:p>
    <w:pPr>
      <w:pStyle w:val="Header"/>
      <w:rPr>
        <w:sz w:val="18"/>
      </w:rPr>
    </w:pPr>
    <w:r>
      <w:rPr>
        <w:sz w:val="18"/>
      </w:rPr>
      <w:tab/>
      <w:tab/>
      <w:t>Revision 1.1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numFmt w:val="bullet"/>
      <w:lvlText w:val=""/>
      <w:lvlJc w:val="start"/>
      <w:pPr>
        <w:tabs>
          <w:tab w:val="num" w:pos="288"/>
        </w:tabs>
        <w:ind w:start="648" w:hanging="288"/>
      </w:pPr>
      <w:rPr>
        <w:rFonts w:ascii="Wingdings" w:hAnsi="Wingdings" w:cs="Wingdings" w:hint="default"/>
        <w:sz w:val="18"/>
      </w:r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2"/>
      </w:numPr>
      <w:spacing w:before="240" w:after="60"/>
      <w:outlineLvl w:val="0"/>
    </w:pPr>
    <w:rPr>
      <w:rFonts w:ascii="Arial" w:hAnsi="Arial" w:cs="Arial"/>
      <w:b/>
      <w:kern w:val="2"/>
      <w:sz w:val="28"/>
    </w:rPr>
  </w:style>
  <w:style w:type="paragraph" w:styleId="Heading2">
    <w:name w:val="heading 2"/>
    <w:basedOn w:val="Normal"/>
    <w:next w:val="Normal"/>
    <w:qFormat/>
    <w:pPr>
      <w:keepNext w:val="true"/>
      <w:keepLines/>
      <w:numPr>
        <w:ilvl w:val="0"/>
        <w:numId w:val="2"/>
      </w:numPr>
      <w:suppressAutoHyphens w:val="true"/>
      <w:spacing w:lineRule="atLeast" w:line="240" w:before="480" w:after="120"/>
      <w:outlineLvl w:val="1"/>
    </w:pPr>
    <w:rPr>
      <w:rFonts w:ascii="Arial" w:hAnsi="Arial" w:cs="Arial"/>
      <w:b/>
      <w:kern w:val="2"/>
      <w:sz w:val="24"/>
    </w:rPr>
  </w:style>
  <w:style w:type="paragraph" w:styleId="Heading3">
    <w:name w:val="heading 3"/>
    <w:basedOn w:val="Heading2"/>
    <w:next w:val="Normal"/>
    <w:qFormat/>
    <w:pPr>
      <w:numPr>
        <w:ilvl w:val="0"/>
        <w:numId w:val="2"/>
      </w:numPr>
      <w:spacing w:before="480" w:after="0"/>
      <w:outlineLvl w:val="2"/>
    </w:pPr>
    <w:rPr>
      <w:sz w:val="22"/>
    </w:rPr>
  </w:style>
  <w:style w:type="paragraph" w:styleId="Heading4">
    <w:name w:val="heading 4"/>
    <w:basedOn w:val="Normal"/>
    <w:next w:val="Normal"/>
    <w:qFormat/>
    <w:pPr>
      <w:keepNext w:val="true"/>
      <w:numPr>
        <w:ilvl w:val="0"/>
        <w:numId w:val="2"/>
      </w:numPr>
      <w:spacing w:lineRule="atLeast" w:line="240" w:before="240" w:after="60"/>
      <w:outlineLvl w:val="3"/>
    </w:pPr>
    <w:rPr>
      <w:b/>
      <w:i/>
      <w:kern w:val="2"/>
      <w:sz w:val="24"/>
    </w:rPr>
  </w:style>
  <w:style w:type="paragraph" w:styleId="Heading5">
    <w:name w:val="heading 5"/>
    <w:basedOn w:val="Normal"/>
    <w:next w:val="Normal"/>
    <w:qFormat/>
    <w:pPr>
      <w:numPr>
        <w:ilvl w:val="0"/>
        <w:numId w:val="2"/>
      </w:numPr>
      <w:spacing w:lineRule="atLeast" w:line="240" w:before="240" w:after="60"/>
      <w:outlineLvl w:val="4"/>
    </w:pPr>
    <w:rPr>
      <w:rFonts w:ascii="Arial" w:hAnsi="Arial" w:cs="Arial"/>
      <w:kern w:val="2"/>
      <w:sz w:val="22"/>
    </w:rPr>
  </w:style>
  <w:style w:type="paragraph" w:styleId="Heading6">
    <w:name w:val="heading 6"/>
    <w:basedOn w:val="Normal"/>
    <w:next w:val="Normal"/>
    <w:qFormat/>
    <w:pPr>
      <w:numPr>
        <w:ilvl w:val="0"/>
        <w:numId w:val="2"/>
      </w:numPr>
      <w:spacing w:lineRule="atLeast" w:line="240" w:before="240" w:after="60"/>
      <w:outlineLvl w:val="5"/>
    </w:pPr>
    <w:rPr>
      <w:rFonts w:ascii="Arial" w:hAnsi="Arial" w:cs="Arial"/>
      <w:i/>
      <w:kern w:val="2"/>
      <w:sz w:val="22"/>
    </w:rPr>
  </w:style>
  <w:style w:type="paragraph" w:styleId="Heading7">
    <w:name w:val="heading 7"/>
    <w:basedOn w:val="Normal"/>
    <w:next w:val="Normal"/>
    <w:qFormat/>
    <w:pPr>
      <w:numPr>
        <w:ilvl w:val="0"/>
        <w:numId w:val="2"/>
      </w:numPr>
      <w:spacing w:lineRule="atLeast" w:line="240" w:before="240" w:after="60"/>
      <w:outlineLvl w:val="6"/>
    </w:pPr>
    <w:rPr>
      <w:rFonts w:ascii="Arial" w:hAnsi="Arial" w:cs="Arial"/>
      <w:kern w:val="2"/>
    </w:rPr>
  </w:style>
  <w:style w:type="paragraph" w:styleId="Heading8">
    <w:name w:val="heading 8"/>
    <w:basedOn w:val="Normal"/>
    <w:next w:val="Normal"/>
    <w:qFormat/>
    <w:pPr>
      <w:numPr>
        <w:ilvl w:val="0"/>
        <w:numId w:val="2"/>
      </w:numPr>
      <w:spacing w:lineRule="atLeast" w:line="240" w:before="240" w:after="60"/>
      <w:outlineLvl w:val="7"/>
    </w:pPr>
    <w:rPr>
      <w:rFonts w:ascii="Arial" w:hAnsi="Arial" w:cs="Arial"/>
      <w:i/>
      <w:kern w:val="2"/>
    </w:rPr>
  </w:style>
  <w:style w:type="paragraph" w:styleId="Heading9">
    <w:name w:val="heading 9"/>
    <w:basedOn w:val="Normal"/>
    <w:next w:val="Normal"/>
    <w:qFormat/>
    <w:pPr>
      <w:numPr>
        <w:ilvl w:val="0"/>
        <w:numId w:val="2"/>
      </w:numPr>
      <w:spacing w:lineRule="atLeast" w:line="240" w:before="240" w:after="60"/>
      <w:outlineLvl w:val="8"/>
    </w:pPr>
    <w:rPr>
      <w:rFonts w:ascii="Arial" w:hAnsi="Arial" w:cs="Arial"/>
      <w:i/>
      <w:kern w:val="2"/>
      <w:sz w:val="18"/>
    </w:rPr>
  </w:style>
  <w:style w:type="character" w:styleId="WW8Num1z0">
    <w:name w:val="WW8Num1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sz w:val="20"/>
    </w:rPr>
  </w:style>
  <w:style w:type="character" w:styleId="WW8Num21z0">
    <w:name w:val="WW8Num21z0"/>
    <w:qFormat/>
    <w:rPr>
      <w:rFonts w:ascii="Symbol" w:hAnsi="Symbol" w:cs="Symbol"/>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sz w:val="20"/>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8"/>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St2z0">
    <w:name w:val="WW8NumSt2z0"/>
    <w:qFormat/>
    <w:rPr>
      <w:rFonts w:ascii="Symbol" w:hAnsi="Symbol" w:cs="Symbol"/>
    </w:rPr>
  </w:style>
  <w:style w:type="character" w:styleId="WW8NumSt19z0">
    <w:name w:val="WW8NumSt19z0"/>
    <w:qFormat/>
    <w:rPr>
      <w:rFonts w:ascii="Wingdings" w:hAnsi="Wingdings" w:cs="Wingdings"/>
      <w:sz w:val="18"/>
    </w:rPr>
  </w:style>
  <w:style w:type="character" w:styleId="WW8NumSt20z0">
    <w:name w:val="WW8NumSt20z0"/>
    <w:qFormat/>
    <w:rPr>
      <w:rFonts w:ascii="Wingdings" w:hAnsi="Wingdings" w:cs="Wingdings"/>
      <w:sz w:val="18"/>
    </w:rPr>
  </w:style>
  <w:style w:type="character" w:styleId="WW8NumSt21z0">
    <w:name w:val="WW8NumSt21z0"/>
    <w:qFormat/>
    <w:rPr>
      <w:rFonts w:ascii="Wingdings" w:hAnsi="Wingdings" w:cs="Wingdings"/>
      <w:sz w:val="18"/>
    </w:rPr>
  </w:style>
  <w:style w:type="character" w:styleId="WW8NumSt22z0">
    <w:name w:val="WW8NumSt22z0"/>
    <w:qFormat/>
    <w:rPr>
      <w:rFonts w:ascii="Wingdings" w:hAnsi="Wingdings" w:cs="Wingdings"/>
      <w:sz w:val="18"/>
    </w:rPr>
  </w:style>
  <w:style w:type="character" w:styleId="WW8NumSt23z0">
    <w:name w:val="WW8NumSt23z0"/>
    <w:qFormat/>
    <w:rPr>
      <w:rFonts w:ascii="Wingdings" w:hAnsi="Wingdings" w:cs="Wingdings"/>
      <w:sz w:val="18"/>
    </w:rPr>
  </w:style>
  <w:style w:type="character" w:styleId="WW8NumSt24z0">
    <w:name w:val="WW8NumSt24z0"/>
    <w:qFormat/>
    <w:rPr>
      <w:rFonts w:ascii="Wingdings" w:hAnsi="Wingdings" w:cs="Wingdings"/>
      <w:sz w:val="18"/>
    </w:rPr>
  </w:style>
  <w:style w:type="character" w:styleId="WW8NumSt25z0">
    <w:name w:val="WW8NumSt25z0"/>
    <w:qFormat/>
    <w:rPr>
      <w:rFonts w:ascii="Wingdings" w:hAnsi="Wingdings" w:cs="Wingdings"/>
      <w:sz w:val="18"/>
    </w:rPr>
  </w:style>
  <w:style w:type="character" w:styleId="WW8NumSt26z0">
    <w:name w:val="WW8NumSt26z0"/>
    <w:qFormat/>
    <w:rPr>
      <w:rFonts w:ascii="Wingdings" w:hAnsi="Wingdings" w:cs="Wingdings"/>
      <w:sz w:val="18"/>
    </w:rPr>
  </w:style>
  <w:style w:type="character" w:styleId="WW8NumSt27z0">
    <w:name w:val="WW8NumSt27z0"/>
    <w:qFormat/>
    <w:rPr>
      <w:rFonts w:ascii="Wingdings" w:hAnsi="Wingdings" w:cs="Wingdings"/>
      <w:sz w:val="18"/>
    </w:rPr>
  </w:style>
  <w:style w:type="character" w:styleId="WW8NumSt28z0">
    <w:name w:val="WW8NumSt28z0"/>
    <w:qFormat/>
    <w:rPr>
      <w:rFonts w:ascii="Wingdings" w:hAnsi="Wingdings" w:cs="Wingdings"/>
      <w:sz w:val="18"/>
    </w:rPr>
  </w:style>
  <w:style w:type="character" w:styleId="WW8NumSt29z0">
    <w:name w:val="WW8NumSt29z0"/>
    <w:qFormat/>
    <w:rPr>
      <w:rFonts w:ascii="Wingdings" w:hAnsi="Wingdings" w:cs="Wingdings"/>
      <w:sz w:val="18"/>
    </w:rPr>
  </w:style>
  <w:style w:type="character" w:styleId="WW8NumSt41z0">
    <w:name w:val="WW8NumSt41z0"/>
    <w:qFormat/>
    <w:rPr>
      <w:rFonts w:ascii="Wingdings" w:hAnsi="Wingdings" w:cs="Wingdings"/>
      <w:sz w:val="1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jc w:val="center"/>
    </w:pPr>
    <w:rPr>
      <w:b/>
      <w:sz w:val="24"/>
    </w:rPr>
  </w:style>
  <w:style w:type="paragraph" w:styleId="BodyText">
    <w:name w:val="Body Text"/>
    <w:basedOn w:val="Normal"/>
    <w:pPr/>
    <w:rPr>
      <w:rFonts w:ascii="Helvetica" w:hAnsi="Helvetica" w:cs="Helvetica"/>
      <w:color w:val="0000FF"/>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rmHeader1">
    <w:name w:val="Form Header 1"/>
    <w:basedOn w:val="Heading1"/>
    <w:next w:val="Normal"/>
    <w:qFormat/>
    <w:pPr>
      <w:numPr>
        <w:ilvl w:val="0"/>
        <w:numId w:val="15"/>
      </w:numPr>
      <w:spacing w:before="80" w:after="80"/>
      <w:ind w:hanging="540" w:start="540" w:end="0"/>
      <w:outlineLvl w:val="9"/>
    </w:pPr>
    <w:rPr>
      <w:kern w:val="0"/>
      <w:sz w:val="22"/>
    </w:rPr>
  </w:style>
  <w:style w:type="paragraph" w:styleId="Heading1a">
    <w:name w:val="Heading 1a"/>
    <w:basedOn w:val="Heading1"/>
    <w:qFormat/>
    <w:pPr>
      <w:pageBreakBefore/>
      <w:numPr>
        <w:ilvl w:val="0"/>
        <w:numId w:val="16"/>
      </w:numPr>
      <w:spacing w:before="5600" w:after="480"/>
      <w:outlineLvl w:val="9"/>
    </w:pPr>
    <w:rPr>
      <w:kern w:val="0"/>
      <w:sz w:val="32"/>
    </w:rPr>
  </w:style>
  <w:style w:type="paragraph" w:styleId="Body">
    <w:name w:val="Body"/>
    <w:basedOn w:val="Normal"/>
    <w:qFormat/>
    <w:pPr>
      <w:widowControl w:val="false"/>
      <w:spacing w:before="0" w:after="12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9180" w:leader="none"/>
      </w:tabs>
      <w:spacing w:lineRule="exact" w:line="180"/>
    </w:pPr>
    <w:rPr>
      <w:kern w:val="2"/>
      <w:sz w:val="16"/>
    </w:rPr>
  </w:style>
  <w:style w:type="paragraph" w:styleId="Header">
    <w:name w:val="header"/>
    <w:basedOn w:val="Normal"/>
    <w:pPr>
      <w:pBdr>
        <w:bottom w:val="single" w:sz="6" w:space="3" w:color="000000"/>
      </w:pBdr>
      <w:spacing w:lineRule="exact" w:line="180"/>
      <w:jc w:val="end"/>
    </w:pPr>
    <w:rPr>
      <w:rFonts w:ascii="Arial" w:hAnsi="Arial" w:cs="Arial"/>
      <w:kern w:val="2"/>
      <w:sz w:val="16"/>
    </w:rPr>
  </w:style>
  <w:style w:type="paragraph" w:styleId="Bullet1">
    <w:name w:val="Bullet 1"/>
    <w:qFormat/>
    <w:pPr>
      <w:widowControl/>
      <w:numPr>
        <w:ilvl w:val="0"/>
        <w:numId w:val="17"/>
      </w:numPr>
      <w:tabs>
        <w:tab w:val="clear" w:pos="720"/>
        <w:tab w:val="left" w:pos="645" w:leader="none"/>
      </w:tabs>
      <w:bidi w:val="0"/>
      <w:spacing w:lineRule="exact" w:line="230" w:before="100" w:after="0"/>
      <w:ind w:hanging="360" w:start="645" w:end="0"/>
    </w:pPr>
    <w:rPr>
      <w:rFonts w:ascii="Times New Roman" w:hAnsi="Times New Roman" w:eastAsia="Times New Roman" w:cs="Times New Roman"/>
      <w:color w:val="auto"/>
      <w:sz w:val="24"/>
      <w:szCs w:val="20"/>
      <w:lang w:val="en-US" w:eastAsia="zh-CN" w:bidi="hi-IN"/>
    </w:rPr>
  </w:style>
  <w:style w:type="paragraph" w:styleId="TOC1">
    <w:name w:val="toc 1"/>
    <w:basedOn w:val="Normal"/>
    <w:next w:val="Normal"/>
    <w:pPr>
      <w:tabs>
        <w:tab w:val="clear" w:pos="720"/>
        <w:tab w:val="right" w:pos="9180" w:leader="dot"/>
      </w:tabs>
      <w:spacing w:lineRule="atLeast" w:line="240" w:before="120" w:after="80"/>
      <w:ind w:hanging="0" w:start="187" w:end="0"/>
    </w:pPr>
    <w:rPr>
      <w:b/>
      <w:kern w:val="2"/>
    </w:rPr>
  </w:style>
  <w:style w:type="paragraph" w:styleId="TOC2">
    <w:name w:val="toc 2"/>
    <w:basedOn w:val="Normal"/>
    <w:next w:val="Normal"/>
    <w:pPr>
      <w:tabs>
        <w:tab w:val="left" w:pos="720" w:leader="none"/>
        <w:tab w:val="right" w:pos="9180" w:leader="dot"/>
      </w:tabs>
      <w:spacing w:lineRule="atLeast" w:line="240" w:before="100" w:after="0"/>
      <w:ind w:hanging="270" w:start="720" w:end="0"/>
    </w:pPr>
    <w:rPr>
      <w:kern w:val="2"/>
    </w:rPr>
  </w:style>
  <w:style w:type="paragraph" w:styleId="TOC3">
    <w:name w:val="toc 3"/>
    <w:basedOn w:val="Normal"/>
    <w:next w:val="Normal"/>
    <w:pPr>
      <w:tabs>
        <w:tab w:val="clear" w:pos="720"/>
        <w:tab w:val="right" w:pos="9180" w:leader="dot"/>
      </w:tabs>
      <w:spacing w:lineRule="atLeast" w:line="240" w:before="60" w:after="0"/>
      <w:ind w:hanging="360" w:start="1080" w:end="0"/>
    </w:pPr>
    <w:rPr>
      <w:kern w:val="2"/>
    </w:rPr>
  </w:style>
  <w:style w:type="paragraph" w:styleId="SectionText">
    <w:name w:val="SectionText"/>
    <w:basedOn w:val="Normal"/>
    <w:qFormat/>
    <w:pPr/>
    <w:rPr>
      <w:kern w:val="2"/>
      <w:sz w:val="24"/>
    </w:rPr>
  </w:style>
  <w:style w:type="paragraph" w:styleId="Reference">
    <w:name w:val="Reference"/>
    <w:basedOn w:val="Normal"/>
    <w:next w:val="Normal"/>
    <w:qFormat/>
    <w:pPr>
      <w:spacing w:lineRule="exact" w:line="200" w:before="120" w:after="0"/>
    </w:pPr>
    <w:rPr>
      <w:kern w:val="2"/>
      <w:sz w:val="18"/>
    </w:rPr>
  </w:style>
  <w:style w:type="paragraph" w:styleId="FormHeader2">
    <w:name w:val="Form Header 2"/>
    <w:basedOn w:val="FormHeader1"/>
    <w:qFormat/>
    <w:pPr>
      <w:keepNext w:val="false"/>
      <w:spacing w:before="80" w:after="60"/>
      <w:ind w:hanging="0" w:start="0" w:end="0"/>
    </w:pPr>
    <w:rPr>
      <w:sz w:val="18"/>
    </w:rPr>
  </w:style>
  <w:style w:type="paragraph" w:styleId="FormText">
    <w:name w:val="Form Text"/>
    <w:basedOn w:val="Normal"/>
    <w:qFormat/>
    <w:pPr>
      <w:spacing w:lineRule="atLeast" w:line="240" w:before="80" w:after="80"/>
    </w:pPr>
    <w:rPr>
      <w:kern w:val="2"/>
      <w:sz w:val="22"/>
    </w:rPr>
  </w:style>
  <w:style w:type="paragraph" w:styleId="ListBullet2">
    <w:name w:val="List Bullet 2"/>
    <w:basedOn w:val="Normal"/>
    <w:qFormat/>
    <w:pPr>
      <w:widowControl w:val="false"/>
      <w:tabs>
        <w:tab w:val="left" w:pos="660" w:leader="none"/>
        <w:tab w:val="left" w:pos="720" w:leader="none"/>
      </w:tabs>
      <w:ind w:hanging="660" w:start="720" w:end="0"/>
    </w:pPr>
    <w:rPr>
      <w:rFonts w:ascii="Arial" w:hAnsi="Arial" w:cs="Arial"/>
    </w:rPr>
  </w:style>
  <w:style w:type="paragraph" w:styleId="Heading1no">
    <w:name w:val="Heading 1 no #"/>
    <w:basedOn w:val="Heading1"/>
    <w:next w:val="Normal"/>
    <w:qFormat/>
    <w:pPr>
      <w:pageBreakBefore/>
      <w:numPr>
        <w:ilvl w:val="0"/>
        <w:numId w:val="18"/>
      </w:numPr>
      <w:spacing w:before="0" w:after="480"/>
      <w:outlineLvl w:val="9"/>
    </w:pPr>
    <w:rPr>
      <w:kern w:val="0"/>
      <w:sz w:val="32"/>
    </w:rPr>
  </w:style>
  <w:style w:type="paragraph" w:styleId="Text">
    <w:name w:val="Text"/>
    <w:basedOn w:val="Normal"/>
    <w:qFormat/>
    <w:pPr>
      <w:spacing w:lineRule="atLeast" w:line="240" w:before="80" w:after="0"/>
    </w:pPr>
    <w:rPr>
      <w:kern w:val="2"/>
    </w:rPr>
  </w:style>
  <w:style w:type="paragraph" w:styleId="BulList">
    <w:name w:val="BulList"/>
    <w:basedOn w:val="Text"/>
    <w:qFormat/>
    <w:pPr>
      <w:numPr>
        <w:ilvl w:val="0"/>
        <w:numId w:val="19"/>
      </w:numPr>
      <w:tabs>
        <w:tab w:val="clear" w:pos="720"/>
        <w:tab w:val="left" w:pos="360" w:leader="none"/>
      </w:tabs>
      <w:ind w:hanging="360" w:start="360" w:end="0"/>
    </w:pPr>
    <w:rPr/>
  </w:style>
  <w:style w:type="paragraph" w:styleId="us-bloodbullet">
    <w:name w:val="us-blood_bullet"/>
    <w:basedOn w:val="Normal"/>
    <w:qFormat/>
    <w:pPr>
      <w:numPr>
        <w:ilvl w:val="0"/>
        <w:numId w:val="20"/>
      </w:numPr>
      <w:tabs>
        <w:tab w:val="clear" w:pos="720"/>
        <w:tab w:val="left" w:pos="360" w:leader="none"/>
        <w:tab w:val="left" w:pos="1080" w:leader="none"/>
        <w:tab w:val="left" w:pos="1440" w:leader="none"/>
      </w:tabs>
      <w:spacing w:lineRule="atLeast" w:line="240" w:before="120" w:after="0"/>
      <w:ind w:hanging="360" w:start="360" w:end="0"/>
    </w:pPr>
    <w:rPr>
      <w:kern w:val="2"/>
      <w:sz w:val="24"/>
    </w:rPr>
  </w:style>
  <w:style w:type="paragraph" w:styleId="Sectionbox">
    <w:name w:val="Section box"/>
    <w:basedOn w:val="Normal"/>
    <w:qFormat/>
    <w:pPr>
      <w:pageBreakBefore/>
      <w:pBdr>
        <w:top w:val="single" w:sz="6" w:space="1" w:color="000000"/>
        <w:left w:val="single" w:sz="6" w:space="1" w:color="000000"/>
        <w:bottom w:val="single" w:sz="6" w:space="1" w:color="000000"/>
        <w:right w:val="single" w:sz="6" w:space="1" w:color="000000"/>
      </w:pBdr>
      <w:shd w:fill="000000" w:val="clear"/>
      <w:spacing w:lineRule="atLeast" w:line="240" w:before="0" w:after="240"/>
      <w:ind w:hanging="0" w:start="0" w:end="7747"/>
      <w:jc w:val="center"/>
    </w:pPr>
    <w:rPr>
      <w:rFonts w:ascii="Arial" w:hAnsi="Arial" w:cs="Arial"/>
      <w:b/>
      <w:spacing w:val="38"/>
      <w:kern w:val="2"/>
      <w:sz w:val="18"/>
    </w:rPr>
  </w:style>
  <w:style w:type="paragraph" w:styleId="SectionName">
    <w:name w:val="SectionName"/>
    <w:basedOn w:val="Normal"/>
    <w:qFormat/>
    <w:pPr>
      <w:spacing w:lineRule="atLeast" w:line="240" w:before="120" w:after="80"/>
    </w:pPr>
    <w:rPr>
      <w:rFonts w:ascii="Arial" w:hAnsi="Arial" w:cs="Arial"/>
      <w:b/>
      <w:kern w:val="2"/>
      <w:sz w:val="24"/>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2">
    <w:name w:val="Body Text 2"/>
    <w:basedOn w:val="Normal"/>
    <w:qFormat/>
    <w:pPr>
      <w:jc w:val="both"/>
    </w:pPr>
    <w:rPr>
      <w:sz w:val="24"/>
    </w:rPr>
  </w:style>
  <w:style w:type="paragraph" w:styleId="zzFileId">
    <w:name w:val="zzFileId"/>
    <w:basedOn w:val="Normal"/>
    <w:qFormat/>
    <w:pPr>
      <w:spacing w:lineRule="atLeast" w:line="240" w:before="80" w:after="0"/>
    </w:pPr>
    <w:rPr>
      <w:kern w:val="2"/>
    </w:rPr>
  </w:style>
  <w:style w:type="paragraph" w:styleId="WW-BodyText2">
    <w:name w:val="WW-Body Text 2"/>
    <w:basedOn w:val="Normal"/>
    <w:qFormat/>
    <w:pPr>
      <w:spacing w:lineRule="atLeast" w:line="240" w:before="80" w:after="0"/>
      <w:ind w:firstLine="702" w:start="0" w:end="0"/>
    </w:pPr>
    <w:rPr>
      <w:kern w:val="2"/>
    </w:rPr>
  </w:style>
  <w:style w:type="paragraph" w:styleId="BodyTextIndent2">
    <w:name w:val="Body Text Indent 2"/>
    <w:basedOn w:val="Normal"/>
    <w:qFormat/>
    <w:pPr>
      <w:tabs>
        <w:tab w:val="clear" w:pos="720"/>
        <w:tab w:val="right" w:pos="1440" w:leader="none"/>
        <w:tab w:val="left" w:pos="1620" w:leader="none"/>
        <w:tab w:val="left" w:pos="1800" w:leader="none"/>
      </w:tabs>
      <w:ind w:hanging="1080" w:start="1800" w:end="0"/>
      <w:jc w:val="both"/>
    </w:pPr>
    <w:rPr>
      <w:rFonts w:ascii="Arial" w:hAnsi="Arial" w:cs="Arial"/>
      <w:color w:val="000000"/>
      <w:sz w:val="18"/>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spacing w:lineRule="atLeast" w:line="240"/>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package" Target="embeddings/oleObject1.xlsx"/><Relationship Id="rId5" Type="http://schemas.openxmlformats.org/officeDocument/2006/relationships/image" Target="media/image1.wmf"/><Relationship Id="rId6" Type="http://schemas.openxmlformats.org/officeDocument/2006/relationships/package" Target="embeddings/oleObject2.xlsx"/><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3.png"/><Relationship Id="rId10" Type="http://schemas.openxmlformats.org/officeDocument/2006/relationships/package" Target="embeddings/oleObject4.xlsx"/><Relationship Id="rId11" Type="http://schemas.openxmlformats.org/officeDocument/2006/relationships/image" Target="media/image4.wmf"/><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 Long Impact Statement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2001-07-19T17:49:00Z</dcterms:created>
  <dc:creator>Barbara Blount / Wayne Woo</dc:creator>
  <dc:description/>
  <dc:language>en-CA</dc:language>
  <cp:lastModifiedBy>jthomas1</cp:lastModifiedBy>
  <cp:lastPrinted>2001-07-19T16:20:00Z</cp:lastPrinted>
  <dcterms:modified xsi:type="dcterms:W3CDTF">2001-07-19T18:03:00Z</dcterms:modified>
  <cp:revision>3</cp:revision>
  <dc:subject/>
  <dc:title>(Project Name)</dc:title>
</cp:coreProperties>
</file>