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CERA Analysis</w:t>
      </w:r>
    </w:p>
    <w:p>
      <w:pPr>
        <w:pStyle w:val="Normal"/>
        <w:jc w:val="center"/>
        <w:rPr>
          <w:b/>
          <w:bCs/>
        </w:rPr>
      </w:pPr>
      <w:r>
        <w:rPr>
          <w:b/>
          <w:bCs/>
        </w:rPr>
        <w:t>Beyond the California Power Crisis</w:t>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numPr>
          <w:ilvl w:val="0"/>
          <w:numId w:val="1"/>
        </w:numPr>
        <w:rPr/>
      </w:pPr>
      <w:r>
        <w:rPr/>
        <w:t xml:space="preserve">The shortage of electric power supply contributing to the California power crisis is not limited to California.  </w:t>
        <w:br/>
      </w:r>
    </w:p>
    <w:p>
      <w:pPr>
        <w:pStyle w:val="Normal"/>
        <w:numPr>
          <w:ilvl w:val="0"/>
          <w:numId w:val="1"/>
        </w:numPr>
        <w:rPr/>
      </w:pPr>
      <w:r>
        <w:rPr/>
        <w:t xml:space="preserve">CERA estimates that the broader US West region, including California, requires approximately 10,000 MW to balance its energy markets in 2001.  CERA’s analysis indicates that only 2,300 MW will be added to the US West in 2001, and at the current plant siting and permitting pace, the West is unlikely to achieve balance in its energy markets until 2003.  </w:t>
      </w:r>
    </w:p>
    <w:p>
      <w:pPr>
        <w:pStyle w:val="Normal"/>
        <w:rPr/>
      </w:pPr>
      <w:r>
        <w:rPr/>
      </w:r>
    </w:p>
    <w:p>
      <w:pPr>
        <w:pStyle w:val="Normal"/>
        <w:numPr>
          <w:ilvl w:val="0"/>
          <w:numId w:val="1"/>
        </w:numPr>
        <w:rPr/>
      </w:pPr>
      <w:r>
        <w:rPr/>
        <w:t>Generating capacity in California has actually decreased by 1,200 MW since 1997, while over that same time period, consumption of electric power has increased by almost 20%, resulting in increased reliance on neighboring states for sources of power.</w:t>
        <w:br/>
      </w:r>
    </w:p>
    <w:p>
      <w:pPr>
        <w:pStyle w:val="Normal"/>
        <w:numPr>
          <w:ilvl w:val="0"/>
          <w:numId w:val="1"/>
        </w:numPr>
        <w:rPr/>
      </w:pPr>
      <w:r>
        <w:rPr/>
        <w:t>At the same time, demand has increased by 14% in the surrounding western states.  This has resulted in an overall shortage of power supply in the US West.</w:t>
        <w:br/>
      </w:r>
    </w:p>
    <w:p>
      <w:pPr>
        <w:pStyle w:val="Normal"/>
        <w:numPr>
          <w:ilvl w:val="0"/>
          <w:numId w:val="1"/>
        </w:numPr>
        <w:rPr/>
      </w:pPr>
      <w:r>
        <w:rPr/>
        <w:t>The increased demand (in both California and the other western region states) has resulted in almost continuous operation of older, less efficient and more expensive power plants causing increased pressure on prices.</w:t>
        <w:br/>
      </w:r>
    </w:p>
    <w:p>
      <w:pPr>
        <w:pStyle w:val="Normal"/>
        <w:numPr>
          <w:ilvl w:val="0"/>
          <w:numId w:val="1"/>
        </w:numPr>
        <w:rPr/>
      </w:pPr>
      <w:r>
        <w:rPr/>
        <w:t>Reliance on gas-fired generation has more than doubled since 1997.</w:t>
      </w:r>
    </w:p>
    <w:p>
      <w:pPr>
        <w:pStyle w:val="Normal"/>
        <w:rPr/>
      </w:pPr>
      <w:r>
        <w:rPr/>
        <w:t xml:space="preserve">  </w:t>
      </w:r>
    </w:p>
    <w:p>
      <w:pPr>
        <w:pStyle w:val="Normal"/>
        <w:numPr>
          <w:ilvl w:val="0"/>
          <w:numId w:val="1"/>
        </w:numPr>
        <w:rPr/>
      </w:pPr>
      <w:r>
        <w:rPr/>
        <w:t xml:space="preserve">Many of the West’s gas-fired plants are located in regions where there is a ceiling on the total amount of nitrogen oxide emissions allowed for the combination of all industrial facilities in the region.  The significant growth in gas-fired plant operations in 2000 exhausted the nitrogen oxide credits available in the region, sending the price of such credits up tenfold. </w:t>
        <w:br/>
      </w:r>
    </w:p>
    <w:p>
      <w:pPr>
        <w:pStyle w:val="Normal"/>
        <w:numPr>
          <w:ilvl w:val="0"/>
          <w:numId w:val="1"/>
        </w:numPr>
        <w:rPr/>
      </w:pPr>
      <w:r>
        <w:rPr/>
        <w:t>The significant increase in the cost of natural gas, coupled with the increased costs of emissions credits has pushed the cost of running these gas-fired facilities in the West sevenfold over 1999 levels.</w:t>
        <w:br/>
      </w:r>
    </w:p>
    <w:p>
      <w:pPr>
        <w:pStyle w:val="Normal"/>
        <w:numPr>
          <w:ilvl w:val="0"/>
          <w:numId w:val="1"/>
        </w:numPr>
        <w:rPr/>
      </w:pPr>
      <w:r>
        <w:rPr/>
        <w:t xml:space="preserve">The high dependence on hydroelectric facilities in the west makes that region especially vulnerable to abnormal weather conditions resulting in even more reliance on other, more expensive sources of power.  </w:t>
        <w:br/>
      </w:r>
    </w:p>
    <w:p>
      <w:pPr>
        <w:pStyle w:val="Normal"/>
        <w:rPr/>
      </w:pPr>
      <w:r>
        <w:rPr/>
      </w:r>
    </w:p>
    <w:p>
      <w:pPr>
        <w:pStyle w:val="Normal"/>
        <w:rPr/>
      </w:pPr>
      <w:r>
        <w:rPr/>
      </w:r>
    </w:p>
    <w:p>
      <w:pPr>
        <w:pStyle w:val="Normal"/>
        <w:rPr>
          <w:b/>
          <w:bCs/>
        </w:rPr>
      </w:pPr>
      <w:r>
        <w:rPr>
          <w:b/>
          <w:bCs/>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2001-02-14T21:42:00Z</dcterms:created>
  <dc:creator>rneusta</dc:creator>
  <dc:description/>
  <dc:language>en-CA</dc:language>
  <cp:lastModifiedBy>rneusta</cp:lastModifiedBy>
  <cp:lastPrinted>2001-02-14T18:12:00Z</cp:lastPrinted>
  <dcterms:modified xsi:type="dcterms:W3CDTF">2001-02-14T22:00:00Z</dcterms:modified>
  <cp:revision>3</cp:revision>
  <dc:subject/>
  <dc:title>CERA Analysis</dc:title>
</cp:coreProperties>
</file>