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Thursday, October 18,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Swee'P, L.L.C.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LAST UPDATE:</w:t>
              <w:br/>
              <w:t>Bank Resolution Date:</w:t>
              <w:br/>
              <w:t>Tax Classification:</w:t>
              <w:br/>
              <w:t>Legal Assistant:</w:t>
              <w:br/>
              <w:t>Articles OrigRstAmd:</w:t>
              <w:br/>
              <w:t>Bylaws(D)OrigRstAmd:</w:t>
              <w:br/>
              <w:t xml:space="preserve">Managed By: </w:t>
              <w:br/>
              <w:t>FERC Designation:</w:t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1748-ESWP</w:t>
              <w:br/>
              <w:t>Delaware</w:t>
              <w:br/>
              <w:t>EWS-ENA</w:t>
              <w:br/>
              <w:t>NONE</w:t>
              <w:br/>
              <w:t>10/17/2001</w:t>
              <w:br/>
              <w:t>09/20/01</w:t>
              <w:br/>
              <w:t>Disregarded Entity</w:t>
              <w:br/>
              <w:t>GKarathanos</w:t>
              <w:br/>
              <w:t>Cert of Formation O-08/20/2001, A-08/25/2001</w:t>
              <w:br/>
              <w:t>LLC Agmt O-08/20/2001; A&amp;R-09/28/2001</w:t>
              <w:br/>
              <w:t>Enron</w:t>
              <w:br/>
              <w:t>Marketing Affil Grp</w:t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This entity is potentially subject to FERC reporting requirements.  NOTIFY FRAZIER KING IMMEDIATELY re any change to its business purpose.</w:t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Delaware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September 20,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Friday, September 28, 2001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Special purpose LLC formed to participate in a monetization of certain accounts receivables of Enron North America Corp. generated from the physical sale of natural gas.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0"/>
        <w:gridCol w:w="3690"/>
        <w:gridCol w:w="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Former Name</w:t>
            </w:r>
            <w:r>
              <w:rPr>
                <w:rFonts w:ascii="Arial" w:hAnsi="Arial"/>
                <w:b/>
              </w:rPr>
              <w:t xml:space="preserve"> (s)</w:t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From Date</w:t>
            </w:r>
          </w:p>
        </w:tc>
        <w:tc>
          <w:tcPr>
            <w:tcW w:w="36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Through Date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Sweep, L.L.C.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September 20, 2001</w:t>
            </w:r>
          </w:p>
        </w:tc>
        <w:tc>
          <w:tcPr>
            <w:tcW w:w="378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Tuesday, September 25, 2001</w:t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Raymond M. Bowen,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Principal 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William W. Brown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Principal 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Joseph M. Deffner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Principal 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Ranabir Dutt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Principal 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PARTNERSHIP/LLC INTERESTS</w:t>
      </w:r>
    </w:p>
    <w:p>
      <w:pPr>
        <w:pStyle w:val="Normal"/>
        <w:bidi w:val="0"/>
        <w:ind w:hanging="0" w:start="0" w:end="0"/>
        <w:jc w:val="start"/>
        <w:rPr/>
      </w:pPr>
      <w:r>
        <w:rPr>
          <w:rStyle w:val="colhead"/>
          <w:lang w:val="en-US" w:eastAsia="en-US"/>
        </w:rPr>
        <w:t>See "Narrative" for Membership Interests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1890"/>
        <w:gridCol w:w="4049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Units Currently Held:</w:t>
            </w:r>
          </w:p>
        </w:tc>
        <w:tc>
          <w:tcPr>
            <w:tcW w:w="404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br/>
              <w:br/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3437330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Thursday, September 20,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Texas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Qualification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Wednesday, September 26,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TX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09/20/2001 - Limited Liability Company Agreement entered into: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-Managed by Member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-the Company shall at all times have an Independent Manager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-the initial Independent Manager is Vincent Buckley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-without consent of Independent Manager the Member shall not consent to bankruptcy or insolvency proceeding, or file a petition seeking reorganization, or consent to various appointments of the Company, or make any assignment for the benefit of creditors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9/20/2001- Original Ownership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Sole Member- Enron North America Corp. - 100%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09/28/2001:  Amended and Restated Limited Liability Company Agreement entered into by Enron North America Corp., the Sole Member: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-No Person shall be admitted as a Member without prior written consent of all other Members and compliance with 3.2 of A&amp;R LLC Agmnt.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-Appointed following individuals as Principal Managers: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Raymond M. Bowen, Jr.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Joseph M. Deffner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William W. Brown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Ranabir Dutt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-Each Principal Manager has authority to bind Company.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-Company shall at all times have an Independent Manager.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Independent Manger has no rights to bind LLC;  must consent to insolvency and bankruptcy proceedings; liquidation or dissolution; addition of members; and any amendment to Certificate of Formation(except name) or LLC Agreement.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-Indepent Manager shall be Vincent Buckley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477</Words>
  <Characters>3341</Characters>
  <CharactersWithSpaces>2721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2001-10-18T09:15:00Z</dcterms:created>
  <dc:creator>Steven D. Gullion</dc:creator>
  <dc:description/>
  <dc:language>en-US</dc:language>
  <cp:lastModifiedBy/>
  <cp:lastPrinted>2001-10-18T09:15:00Z</cp:lastPrinted>
  <dcterms:modified xsi:type="dcterms:W3CDTF">2001-10-18T09:15:00Z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