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01/15/2001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Enron Fuels Company II,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1347-EFC1</w:t>
              <w:br/>
              <w:t>Delaware</w:t>
              <w:br/>
              <w:t>ENA</w:t>
              <w:br/>
              <w:t>NONE</w:t>
              <w:br/>
              <w:t>1/15/2001</w:t>
              <w:br/>
              <w:t>DKorkmas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The Corporation Trust Company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1209 Orange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Wilmington, DE 19801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12/12/2000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hold the limited partnership interest in Enron Fuels Caribbean, L.P.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Richard B. Buy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Chief Risk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Alan B. Aronowitz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Assistant General Counsel and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J. Botchlett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Michael L. Brown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President, Finance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Douglas A. Leach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John L. Nowlan,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Donald P. Schroeder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Stephen H. Douglas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PARTNERSHIP/LLC INTERESTS</w:t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LLC- See Narrative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1890"/>
        <w:gridCol w:w="4049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b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Units Currently Held:</w:t>
            </w:r>
          </w:p>
        </w:tc>
        <w:tc>
          <w:tcPr>
            <w:tcW w:w="404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br/>
              <w:br/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DIRECT SUBSIDIARIES</w:t>
      </w:r>
      <w:r>
        <w:rPr/>
        <w:t xml:space="preserve"> </w: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7"/>
        <w:gridCol w:w="11"/>
        <w:gridCol w:w="2513"/>
        <w:gridCol w:w="6"/>
        <w:gridCol w:w="1797"/>
        <w:gridCol w:w="4"/>
        <w:gridCol w:w="2069"/>
      </w:tblGrid>
      <w:tr>
        <w:trPr/>
        <w:tc>
          <w:tcPr>
            <w:tcW w:w="45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</w:rPr>
            </w:pPr>
            <w:r>
              <w:rPr/>
            </w:r>
          </w:p>
        </w:tc>
        <w:tc>
          <w:tcPr>
            <w:tcW w:w="1803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72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%Ownership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2073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Shares</w:t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1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16"/>
              <w:jc w:val="start"/>
              <w:rPr/>
            </w:pPr>
            <w:r>
              <w:rPr/>
            </w:r>
          </w:p>
        </w:tc>
        <w:tc>
          <w:tcPr>
            <w:tcW w:w="206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144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Enron Fuels Caribbean, L.P.</w:t>
            </w:r>
          </w:p>
        </w:tc>
        <w:tc>
          <w:tcPr>
            <w:tcW w:w="2519" w:type="dxa"/>
            <w:gridSpan w:val="2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/>
          </w:tcPr>
          <w:p>
            <w:pPr>
              <w:pStyle w:val="Normal"/>
              <w:bidi w:val="0"/>
              <w:ind w:hanging="0" w:start="0" w:end="216"/>
              <w:jc w:val="start"/>
              <w:rPr/>
            </w:pPr>
            <w:r>
              <w:rPr/>
              <w:t>99%</w:t>
            </w:r>
          </w:p>
        </w:tc>
        <w:tc>
          <w:tcPr>
            <w:tcW w:w="2069" w:type="dxa"/>
            <w:tcBorders/>
          </w:tcPr>
          <w:p>
            <w:pPr>
              <w:pStyle w:val="Normal"/>
              <w:bidi w:val="0"/>
              <w:ind w:hanging="0" w:start="0" w:end="144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608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51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06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3328843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12/12/2000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  <w:r>
              <w:rPr/>
              <w:t>The Corporation Trust Company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12/12/2000- Original Membership Interest(s):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Member: Enron Liquids Fuels, Inc.- 100%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309</Words>
  <Characters>2166</Characters>
  <CharactersWithSpaces>1764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2001-01-15T12:40:00Z</dcterms:created>
  <dc:creator>Steven D. Gullion</dc:creator>
  <dc:description/>
  <dc:language>en-US</dc:language>
  <cp:lastModifiedBy/>
  <cp:lastPrinted>2001-01-15T12:39:00Z</cp:lastPrinted>
  <dcterms:modified xsi:type="dcterms:W3CDTF">2001-01-15T12:40:00Z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