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f:\attachcus\whalley-g\LWhalleyOct2001\000000005B7B1D0601F3B1449288CCA79F8F792D04032100.#2.CDSEFCII.rtf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