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r>
      <w:r>
        <mc:AlternateContent>
          <mc:Choice Requires="wps">
            <w:drawing>
              <wp:anchor behindDoc="0" distT="0" distB="0" distL="118745" distR="118745" simplePos="0" locked="0" layoutInCell="0" allowOverlap="1" relativeHeight="2">
                <wp:simplePos x="0" y="0"/>
                <wp:positionH relativeFrom="page">
                  <wp:posOffset>686435</wp:posOffset>
                </wp:positionH>
                <wp:positionV relativeFrom="page">
                  <wp:posOffset>457835</wp:posOffset>
                </wp:positionV>
                <wp:extent cx="1532890" cy="675005"/>
                <wp:effectExtent l="0" t="0" r="0" b="0"/>
                <wp:wrapSquare wrapText="bothSides"/>
                <wp:docPr id="1" name="Frame1"/>
                <a:graphic xmlns:a="http://schemas.openxmlformats.org/drawingml/2006/main">
                  <a:graphicData uri="http://schemas.microsoft.com/office/word/2010/wordprocessingShape">
                    <wps:wsp>
                      <wps:cNvSpPr txBox="1"/>
                      <wps:spPr>
                        <a:xfrm>
                          <a:off x="0" y="0"/>
                          <a:ext cx="1532890" cy="675005"/>
                        </a:xfrm>
                        <a:prstGeom prst="rect"/>
                        <a:solidFill>
                          <a:srgbClr val="FFFFFF">
                            <a:alpha val="0"/>
                          </a:srgbClr>
                        </a:solidFill>
                      </wps:spPr>
                      <wps:txbx>
                        <w:txbxContent>
                          <w:p>
                            <w:pPr>
                              <w:pStyle w:val="Normal"/>
                              <w:rPr/>
                            </w:pPr>
                            <w:r>
                              <w:rPr/>
                              <w:drawing>
                                <wp:inline distT="0" distB="0" distL="0" distR="0">
                                  <wp:extent cx="1532255" cy="6750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8" t="-18" r="-8" b="-18"/>
                                          <a:stretch>
                                            <a:fillRect/>
                                          </a:stretch>
                                        </pic:blipFill>
                                        <pic:spPr bwMode="auto">
                                          <a:xfrm>
                                            <a:off x="0" y="0"/>
                                            <a:ext cx="1532255" cy="67500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20.7pt;height:53.15pt;mso-wrap-distance-left:9.35pt;mso-wrap-distance-right:9.35pt;mso-wrap-distance-top:0pt;mso-wrap-distance-bottom:0pt;margin-top:36.05pt;mso-position-vertical-relative:page;margin-left:54.05pt;mso-position-horizontal-relative:page">
                <v:fill opacity="0f"/>
                <v:textbox inset="0in,0in,0in,0in">
                  <w:txbxContent>
                    <w:p>
                      <w:pPr>
                        <w:pStyle w:val="Normal"/>
                        <w:rPr/>
                      </w:pPr>
                      <w:r>
                        <w:rPr/>
                        <w:drawing>
                          <wp:inline distT="0" distB="0" distL="0" distR="0">
                            <wp:extent cx="1532255" cy="6750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8" r="-8" b="-18"/>
                                    <a:stretch>
                                      <a:fillRect/>
                                    </a:stretch>
                                  </pic:blipFill>
                                  <pic:spPr bwMode="auto">
                                    <a:xfrm>
                                      <a:off x="0" y="0"/>
                                      <a:ext cx="1532255" cy="675005"/>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1645920</wp:posOffset>
                </wp:positionH>
                <wp:positionV relativeFrom="paragraph">
                  <wp:posOffset>635</wp:posOffset>
                </wp:positionV>
                <wp:extent cx="4526280" cy="640715"/>
                <wp:effectExtent l="0" t="0" r="0" b="0"/>
                <wp:wrapNone/>
                <wp:docPr id="4" name="Frame2"/>
                <a:graphic xmlns:a="http://schemas.openxmlformats.org/drawingml/2006/main">
                  <a:graphicData uri="http://schemas.microsoft.com/office/word/2010/wordprocessingShape">
                    <wps:wsp>
                      <wps:cNvSpPr txBox="1"/>
                      <wps:spPr>
                        <a:xfrm>
                          <a:off x="0" y="0"/>
                          <a:ext cx="4526280" cy="640715"/>
                        </a:xfrm>
                        <a:prstGeom prst="rect"/>
                        <a:solidFill>
                          <a:srgbClr val="FFFFFF">
                            <a:alpha val="0"/>
                          </a:srgbClr>
                        </a:solidFill>
                      </wps:spPr>
                      <wps:txbx>
                        <w:txbxContent>
                          <w:p>
                            <w:pPr>
                              <w:pStyle w:val="Normal"/>
                              <w:spacing w:lineRule="exact" w:line="320"/>
                              <w:ind w:end="101"/>
                              <w:rPr>
                                <w:rFonts w:ascii="Arial Narrow" w:hAnsi="Arial Narrow" w:cs="Arial Narrow"/>
                                <w:b/>
                                <w:sz w:val="18"/>
                              </w:rPr>
                            </w:pPr>
                            <w:r>
                              <w:rPr>
                                <w:rFonts w:cs="Arial Narrow" w:ascii="Arial Narrow" w:hAnsi="Arial Narrow"/>
                                <w:b/>
                                <w:sz w:val="18"/>
                              </w:rPr>
                              <w:t>1220 L Street, Northwest</w:t>
                              <w:tab/>
                              <w:tab/>
                              <w:tab/>
                              <w:tab/>
                              <w:tab/>
                              <w:t>Red Cavaney</w:t>
                            </w:r>
                          </w:p>
                          <w:p>
                            <w:pPr>
                              <w:pStyle w:val="Normal"/>
                              <w:spacing w:lineRule="exact" w:line="320"/>
                              <w:ind w:end="101"/>
                              <w:rPr>
                                <w:rFonts w:ascii="Arial Narrow" w:hAnsi="Arial Narrow" w:cs="Arial Narrow"/>
                                <w:b/>
                                <w:sz w:val="18"/>
                              </w:rPr>
                            </w:pPr>
                            <w:r>
                              <w:rPr>
                                <w:rFonts w:cs="Arial Narrow" w:ascii="Arial Narrow" w:hAnsi="Arial Narrow"/>
                                <w:b/>
                                <w:sz w:val="18"/>
                              </w:rPr>
                              <w:t>Washington, DC  20005-4070</w:t>
                              <w:tab/>
                              <w:tab/>
                              <w:tab/>
                              <w:tab/>
                              <w:tab/>
                              <w:t>President and CEO</w:t>
                            </w:r>
                          </w:p>
                          <w:p>
                            <w:pPr>
                              <w:pStyle w:val="Normal"/>
                              <w:spacing w:lineRule="exact" w:line="320"/>
                              <w:ind w:end="101"/>
                              <w:rPr>
                                <w:rFonts w:ascii="Arial" w:hAnsi="Arial" w:cs="Arial"/>
                                <w:sz w:val="20"/>
                              </w:rPr>
                            </w:pPr>
                            <w:r>
                              <w:rPr>
                                <w:rFonts w:cs="Arial Narrow" w:ascii="Arial Narrow" w:hAnsi="Arial Narrow"/>
                                <w:b/>
                                <w:sz w:val="18"/>
                              </w:rPr>
                              <w:t>202-682-8100</w:t>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txbxContent>
                      </wps:txbx>
                      <wps:bodyPr anchor="t" lIns="13335" tIns="13335" rIns="13335" bIns="13335">
                        <a:noAutofit/>
                      </wps:bodyPr>
                    </wps:wsp>
                  </a:graphicData>
                </a:graphic>
              </wp:anchor>
            </w:drawing>
          </mc:Choice>
          <mc:Fallback>
            <w:pict>
              <v:rect fillcolor="#FFFFFF" style="position:absolute;rotation:-0;width:356.4pt;height:50.45pt;mso-wrap-distance-left:9.05pt;mso-wrap-distance-right:9.05pt;mso-wrap-distance-top:0pt;mso-wrap-distance-bottom:0pt;margin-top:0pt;mso-position-vertical-relative:text;margin-left:129.6pt;mso-position-horizontal-relative:text">
                <v:fill opacity="0f"/>
                <v:textbox inset="0.0145833333333333in,0.0145833333333333in,0.0145833333333333in,0.0145833333333333in">
                  <w:txbxContent>
                    <w:p>
                      <w:pPr>
                        <w:pStyle w:val="Normal"/>
                        <w:spacing w:lineRule="exact" w:line="320"/>
                        <w:ind w:end="101"/>
                        <w:rPr>
                          <w:rFonts w:ascii="Arial Narrow" w:hAnsi="Arial Narrow" w:cs="Arial Narrow"/>
                          <w:b/>
                          <w:sz w:val="18"/>
                        </w:rPr>
                      </w:pPr>
                      <w:r>
                        <w:rPr>
                          <w:rFonts w:cs="Arial Narrow" w:ascii="Arial Narrow" w:hAnsi="Arial Narrow"/>
                          <w:b/>
                          <w:sz w:val="18"/>
                        </w:rPr>
                        <w:t>1220 L Street, Northwest</w:t>
                        <w:tab/>
                        <w:tab/>
                        <w:tab/>
                        <w:tab/>
                        <w:tab/>
                        <w:t>Red Cavaney</w:t>
                      </w:r>
                    </w:p>
                    <w:p>
                      <w:pPr>
                        <w:pStyle w:val="Normal"/>
                        <w:spacing w:lineRule="exact" w:line="320"/>
                        <w:ind w:end="101"/>
                        <w:rPr>
                          <w:rFonts w:ascii="Arial Narrow" w:hAnsi="Arial Narrow" w:cs="Arial Narrow"/>
                          <w:b/>
                          <w:sz w:val="18"/>
                        </w:rPr>
                      </w:pPr>
                      <w:r>
                        <w:rPr>
                          <w:rFonts w:cs="Arial Narrow" w:ascii="Arial Narrow" w:hAnsi="Arial Narrow"/>
                          <w:b/>
                          <w:sz w:val="18"/>
                        </w:rPr>
                        <w:t>Washington, DC  20005-4070</w:t>
                        <w:tab/>
                        <w:tab/>
                        <w:tab/>
                        <w:tab/>
                        <w:tab/>
                        <w:t>President and CEO</w:t>
                      </w:r>
                    </w:p>
                    <w:p>
                      <w:pPr>
                        <w:pStyle w:val="Normal"/>
                        <w:spacing w:lineRule="exact" w:line="320"/>
                        <w:ind w:end="101"/>
                        <w:rPr>
                          <w:rFonts w:ascii="Arial" w:hAnsi="Arial" w:cs="Arial"/>
                          <w:sz w:val="20"/>
                        </w:rPr>
                      </w:pPr>
                      <w:r>
                        <w:rPr>
                          <w:rFonts w:cs="Arial Narrow" w:ascii="Arial Narrow" w:hAnsi="Arial Narrow"/>
                          <w:b/>
                          <w:sz w:val="18"/>
                        </w:rPr>
                        <w:t>202-682-8100</w:t>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p>
                      <w:pPr>
                        <w:pStyle w:val="Normal"/>
                        <w:spacing w:lineRule="exact" w:line="300"/>
                        <w:ind w:end="101"/>
                        <w:rPr>
                          <w:rFonts w:ascii="Arial" w:hAnsi="Arial" w:cs="Arial"/>
                          <w:sz w:val="20"/>
                        </w:rPr>
                      </w:pPr>
                      <w:r>
                        <w:rPr>
                          <w:rFonts w:cs="Arial" w:ascii="Arial" w:hAnsi="Arial"/>
                          <w:sz w:val="20"/>
                        </w:rPr>
                      </w:r>
                    </w:p>
                  </w:txbxContent>
                </v:textbox>
                <w10:wrap type="none"/>
              </v:rect>
            </w:pict>
          </mc:Fallback>
        </mc:AlternateContent>
      </w:r>
    </w:p>
    <w:p>
      <w:pPr>
        <w:pStyle w:val="Normal"/>
        <w:rPr/>
      </w:pPr>
      <w:r>
        <w:rPr/>
      </w:r>
    </w:p>
    <w:p>
      <w:pPr>
        <w:pStyle w:val="Normal"/>
        <w:rPr/>
      </w:pPr>
      <w:r>
        <w:rPr/>
      </w:r>
    </w:p>
    <w:p>
      <w:pPr>
        <w:pStyle w:val="Normal"/>
        <w:rPr/>
      </w:pPr>
      <w:r>
        <w:rPr/>
        <w:tab/>
        <w:tab/>
        <w:tab/>
        <w:tab/>
        <w:tab/>
        <w:t>May 31, 2001</w:t>
      </w:r>
    </w:p>
    <w:p>
      <w:pPr>
        <w:pStyle w:val="Normal"/>
        <w:rPr/>
      </w:pPr>
      <w:r>
        <w:rPr/>
      </w:r>
    </w:p>
    <w:p>
      <w:pPr>
        <w:pStyle w:val="Normal"/>
        <w:rPr/>
      </w:pPr>
      <w:r>
        <w:rPr/>
      </w:r>
    </w:p>
    <w:p>
      <w:pPr>
        <w:pStyle w:val="Normal"/>
        <w:rPr/>
      </w:pPr>
      <w:r>
        <w:rPr/>
        <w:t>Memorandum For:</w:t>
        <w:tab/>
        <w:tab/>
        <w:t>API Policy Committee</w:t>
      </w:r>
    </w:p>
    <w:p>
      <w:pPr>
        <w:pStyle w:val="Normal"/>
        <w:ind w:start="2880" w:end="0"/>
        <w:rPr/>
      </w:pPr>
      <w:r>
        <w:rPr/>
        <w:t>API Board Members Headquartered in Texas</w:t>
      </w:r>
    </w:p>
    <w:p>
      <w:pPr>
        <w:pStyle w:val="Normal"/>
        <w:ind w:start="2880" w:end="0"/>
        <w:rPr/>
      </w:pPr>
      <w:r>
        <w:rPr/>
        <w:tab/>
      </w:r>
    </w:p>
    <w:p>
      <w:pPr>
        <w:pStyle w:val="Normal"/>
        <w:rPr/>
      </w:pPr>
      <w:r>
        <w:rPr/>
        <w:t>From:</w:t>
        <w:tab/>
        <w:tab/>
        <w:tab/>
        <w:tab/>
        <w:t>Red Cavaney</w:t>
      </w:r>
    </w:p>
    <w:p>
      <w:pPr>
        <w:pStyle w:val="Normal"/>
        <w:rPr/>
      </w:pPr>
      <w:r>
        <w:rPr/>
      </w:r>
    </w:p>
    <w:p>
      <w:pPr>
        <w:pStyle w:val="Normal"/>
        <w:rPr/>
      </w:pPr>
      <w:r>
        <w:rPr/>
        <w:t>Subject:</w:t>
        <w:tab/>
        <w:tab/>
        <w:tab/>
        <w:t>Congressional Black Caucus (CBC) Houston Energy Visit</w:t>
      </w:r>
    </w:p>
    <w:p>
      <w:pPr>
        <w:pStyle w:val="Normal"/>
        <w:rPr/>
      </w:pPr>
      <w:r>
        <w:rPr/>
        <w:tab/>
        <w:tab/>
        <w:tab/>
        <w:tab/>
        <w:t>June 28-30, 2001</w:t>
      </w:r>
    </w:p>
    <w:p>
      <w:pPr>
        <w:pStyle w:val="Normal"/>
        <w:rPr/>
      </w:pPr>
      <w:r>
        <w:rPr/>
      </w:r>
    </w:p>
    <w:p>
      <w:pPr>
        <w:pStyle w:val="Heading1"/>
        <w:ind w:hanging="0" w:start="0"/>
        <w:rPr>
          <w:sz w:val="28"/>
          <w:u w:val="none"/>
        </w:rPr>
      </w:pPr>
      <w:r>
        <w:rPr>
          <w:sz w:val="28"/>
          <w:u w:val="none"/>
        </w:rPr>
        <w:t xml:space="preserve">     </w:t>
      </w:r>
      <w:r>
        <w:rPr>
          <w:sz w:val="28"/>
          <w:u w:val="none"/>
        </w:rPr>
        <w:t>RESPONSE REQUESTED BY COB WEDNESDAY, JUNE 6</w:t>
      </w:r>
    </w:p>
    <w:p>
      <w:pPr>
        <w:pStyle w:val="Heading1"/>
        <w:ind w:hanging="0" w:start="0"/>
        <w:rPr>
          <w:sz w:val="28"/>
          <w:u w:val="none"/>
        </w:rPr>
      </w:pPr>
      <w:r>
        <w:rPr>
          <w:sz w:val="28"/>
          <w:u w:val="none"/>
        </w:rPr>
      </w:r>
    </w:p>
    <w:p>
      <w:pPr>
        <w:pStyle w:val="Heading1"/>
        <w:ind w:hanging="0" w:start="0"/>
        <w:rPr/>
      </w:pPr>
      <w:r>
        <w:rPr/>
        <w:t>Background</w:t>
      </w:r>
    </w:p>
    <w:p>
      <w:pPr>
        <w:pStyle w:val="Normal"/>
        <w:rPr>
          <w:b/>
          <w:u w:val="single"/>
        </w:rPr>
      </w:pPr>
      <w:r>
        <w:rPr>
          <w:b/>
          <w:u w:val="single"/>
        </w:rPr>
      </w:r>
    </w:p>
    <w:p>
      <w:pPr>
        <w:pStyle w:val="Normal"/>
        <w:rPr/>
      </w:pPr>
      <w:r>
        <w:rPr/>
        <w:t>API has been working with Congresswoman Sheila Jackson Lee (D-TX) in response to her request that the industry hosts a CBC Congressional Delegation Visit and Energy Industry Dialogue in Rep. Lee’s Houston Congressional district and environs.  The CBC has conducted similar meetings with the technology sector, the Chicago MERC, NYMEX, and others.  Of particular interest to the CBC are tours of U.S. oil and natural gas industry operations (refineries, terminals, E&amp;P centers, etc.), roundtable discussions with senior industry leaders, and receptions and meals to facilitate interaction between members of the CBC and industry.  As with their other visits, CBC members place great importance on CEO/COO participation, wherever possible.</w:t>
      </w:r>
    </w:p>
    <w:p>
      <w:pPr>
        <w:pStyle w:val="Normal"/>
        <w:rPr/>
      </w:pPr>
      <w:r>
        <w:rPr/>
      </w:r>
    </w:p>
    <w:p>
      <w:pPr>
        <w:pStyle w:val="Normal"/>
        <w:rPr/>
      </w:pPr>
      <w:r>
        <w:rPr/>
        <w:t xml:space="preserve">The CBC’s preferred dates for the Houston visit and dialogue are June 28-30.  This is very short notice for an undertaking of this magnitude, and a number of CEO-level schedule conflicts already exist.  It is important to the CBC, however, that the event occur before the summer recess.  </w:t>
      </w:r>
    </w:p>
    <w:p>
      <w:pPr>
        <w:pStyle w:val="Normal"/>
        <w:rPr/>
      </w:pPr>
      <w:r>
        <w:rPr/>
      </w:r>
    </w:p>
    <w:p>
      <w:pPr>
        <w:pStyle w:val="Normal"/>
        <w:rPr/>
      </w:pPr>
      <w:r>
        <w:rPr/>
        <w:t>We plan to accommodate them on the dates requested and will co-ordinate overall event planning, utilizing the General Committee on Federal Government Relations.  Preliminarily, Rep. Lee has indicated that 21 representatives of the CBC currently plan to attend, although she expects some attrition between now and June 28-30.  A very preliminary draft schedule is attached, as is a list of the membership of the CBC—all of whom are Democrats.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2001-06-01T17:56:00Z</dcterms:created>
  <dc:creator>Red Cavaney</dc:creator>
  <dc:description/>
  <dc:language>en-CA</dc:language>
  <cp:lastModifiedBy>Jim Ford</cp:lastModifiedBy>
  <cp:lastPrinted>2001-05-31T09:09:00Z</cp:lastPrinted>
  <dcterms:modified xsi:type="dcterms:W3CDTF">2001-06-01T17:56:00Z</dcterms:modified>
  <cp:revision>2</cp:revision>
  <dc:subject/>
  <dc:title> </dc:title>
</cp:coreProperties>
</file>