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October 4, 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VIA FACSIMILE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 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r>
      <w:r>
        <w:rPr>
          <w:sz w:val="22"/>
        </w:rPr>
        <w:t>Sunlaw Energy Corporation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2045 E. Vernon Ave.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Los Angeles, California  90058</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 xml:space="preserve">Attn:  </w:t>
        <w:tab/>
        <w:t>Mr. Brett Smith</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color w:val="000000"/>
          <w:sz w:val="22"/>
        </w:rPr>
        <w:tab/>
        <w:t>Sunlaw Energy Corporation (the "Disclosing Party") is prepared to furnish Enron North America Corp. ("Enron") with financial statement information in connection with potential transactions involving one or more physical or financially-settled energy or other commodity transactions between Disclosing Party and one or more of Enron’s affiliates (the "Transaction"), which financial statement information may be confidential or otherwise generally not available to the public (such financial statement information being hereinafter referred to as the "Confidential Information").  The term</w:t>
      </w:r>
      <w:r>
        <w:rPr>
          <w:sz w:val="22"/>
        </w:rPr>
        <w:t xml:space="preserve"> "Confidential Information" shall not include any such financial statement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discloses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BodyTextIndent"/>
        <w:rPr/>
      </w:pPr>
      <w:r>
        <w:rPr/>
      </w:r>
    </w:p>
    <w:p>
      <w:pPr>
        <w:pStyle w:val="BodyTextIndent"/>
        <w:keepNext w:val="true"/>
        <w:rPr/>
      </w:pPr>
      <w:r>
        <w:rPr/>
        <w:t>2.</w:t>
        <w:tab/>
        <w:t>The Confidential Information that is written, except for that which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which is not returned to the Disclosing Party will be held by Enron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3.</w:t>
        <w:tab/>
        <w:t xml:space="preserve">Enron understands that the Disclosing Party will endeavor to include in the information Enron is furnished materials that the Disclosing Party believes to be reliable and relevant for the purpose of Enron's evaluation, and the Disclosing Party does not make any other representation or warranty as to the accuracy or completeness of any information that is so provided. </w:t>
      </w:r>
    </w:p>
    <w:p>
      <w:pPr>
        <w:pStyle w:val="BodyTextIndent"/>
        <w:rPr/>
      </w:pPr>
      <w:r>
        <w:rPr/>
      </w:r>
    </w:p>
    <w:p>
      <w:pPr>
        <w:pStyle w:val="BodyTextIndent"/>
        <w:rPr/>
      </w:pPr>
      <w:r>
        <w:rPr/>
        <w:t>4.</w:t>
        <w:tab/>
        <w:t>Disclosing Party and Enron agree that no employment, agency, joint venture, partnership, or fiduciary relationship shall be deemed to exist or arise between them with respect to this agreement or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ind w:firstLine="720" w:end="0"/>
        <w:rPr>
          <w:sz w:val="22"/>
        </w:rPr>
      </w:pPr>
      <w:r>
        <w:rPr>
          <w:sz w:val="22"/>
        </w:rPr>
        <w:t>5.</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sz w:val="22"/>
        </w:rPr>
      </w:pPr>
      <w:r>
        <w:rPr>
          <w:sz w:val="22"/>
        </w:rPr>
        <w:t>6.</w:t>
        <w:tab/>
        <w:t>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7.</w:t>
        <w:tab/>
        <w:t>The provisions of this Agreement shall terminate on the date one year from the date of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color w:val="000000"/>
          <w:sz w:val="22"/>
          <w:u w:val="single"/>
        </w:rPr>
        <w:tab/>
      </w:r>
      <w:r>
        <w:rPr>
          <w:b/>
          <w:color w:val="000000"/>
          <w:sz w:val="22"/>
        </w:rPr>
        <w:t>SUNLAW ENERGY CORPORATION</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000000"/>
          <w:sz w:val="22"/>
        </w:rPr>
      </w:pPr>
      <w:r>
        <w:rPr>
          <w:b/>
          <w:color w:val="00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/mnt/main-storage/datasets/enron-docs/doc/CA_sunlaw_.doc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/mnt/main-storage/datasets/enron-docs/doc/CA_sunlaw_.doc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rPr>
      <w:t>Sunlaw Energy Corporation</w:t>
    </w:r>
  </w:p>
  <w:p>
    <w:pPr>
      <w:pStyle w:val="Header"/>
      <w:rPr/>
    </w:pPr>
    <w:r>
      <w:rPr>
        <w:rStyle w:val="PageNumber"/>
      </w:rPr>
      <w:t>October 4, 2001</w:t>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2001-10-04T18:19:00Z</dcterms:created>
  <dc:creator>mheard</dc:creator>
  <dc:description/>
  <dc:language>en-CA</dc:language>
  <cp:lastModifiedBy>mheard</cp:lastModifiedBy>
  <cp:lastPrinted>2001-10-04T15:51:00Z</cp:lastPrinted>
  <dcterms:modified xsi:type="dcterms:W3CDTF">2001-10-04T18:22:00Z</dcterms:modified>
  <cp:revision>3</cp:revision>
  <dc:subject/>
  <dc:title>October 14, 1999</dc:title>
</cp:coreProperties>
</file>