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September 13, 2001</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Black Diamond Energy, Inc.</w:t>
      </w:r>
    </w:p>
    <w:p>
      <w:pPr>
        <w:pStyle w:val="Normal"/>
        <w:jc w:val="both"/>
        <w:rPr>
          <w:rFonts w:ascii="Times New Roman" w:hAnsi="Times New Roman" w:cs="Times New Roman"/>
          <w:sz w:val="22"/>
        </w:rPr>
      </w:pPr>
      <w:r>
        <w:rPr>
          <w:rFonts w:cs="Times New Roman" w:ascii="Times New Roman" w:hAnsi="Times New Roman"/>
          <w:sz w:val="22"/>
        </w:rPr>
        <w:t>Attn:  Mr. Eric D. Koval, President</w:t>
      </w:r>
    </w:p>
    <w:p>
      <w:pPr>
        <w:pStyle w:val="Normal"/>
        <w:jc w:val="both"/>
        <w:rPr>
          <w:rFonts w:ascii="Times New Roman" w:hAnsi="Times New Roman" w:cs="Times New Roman"/>
          <w:sz w:val="22"/>
        </w:rPr>
      </w:pPr>
      <w:r>
        <w:rPr>
          <w:rFonts w:cs="Times New Roman" w:ascii="Times New Roman" w:hAnsi="Times New Roman"/>
          <w:sz w:val="22"/>
        </w:rPr>
        <w:t>410 Mount Nebo Road</w:t>
      </w:r>
    </w:p>
    <w:p>
      <w:pPr>
        <w:pStyle w:val="Normal"/>
        <w:jc w:val="both"/>
        <w:rPr>
          <w:rFonts w:ascii="Times New Roman" w:hAnsi="Times New Roman" w:cs="Times New Roman"/>
          <w:sz w:val="22"/>
        </w:rPr>
      </w:pPr>
      <w:r>
        <w:rPr>
          <w:rFonts w:cs="Times New Roman" w:ascii="Times New Roman" w:hAnsi="Times New Roman"/>
          <w:sz w:val="22"/>
        </w:rPr>
        <w:t>Pittsburg, PA  15237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Koval:</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Black Diamond Energy, Inc. ("BDE") and Enron North America Corp. ("ENA") are prepared to furnish each other with information in connection with a potential transaction between BDE and ENA regarding compression services and/or natural gas purchase/sale arrangements in the Powder River Basin in Wyoming (the "Transaction").</w:t>
      </w:r>
    </w:p>
    <w:p>
      <w:pPr>
        <w:pStyle w:val="BodyTextIndent2"/>
        <w:rPr/>
      </w:pPr>
      <w:r>
        <w:rPr/>
        <w:t>As a condition to furnishing the Confidential Information to each other, the parties agree as follows:</w:t>
      </w:r>
    </w:p>
    <w:p>
      <w:pPr>
        <w:pStyle w:val="Normal"/>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"Confidential Information" shall refer to any written information relating to the Transaction that is of a confidential or proprietary nature which is likely to consist of reservoir, geological, financial, legal, lease and environmental data provided by BDE to ENA.  Additionally, Confidential Information includes all financing structures, analyses, compilations, studies, or other materials either derived from any of the information furnished by BDE or otherwise that ENA may provide to BDE relating to the Transaction.  Notwithstanding the foregoing,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Neither party will disclose the Confidential Information furnished to it pursuant to this agreement without the prior written consent of the disclosing party, other than to its directors, officers and employees, as well as those individual representatives, lenders, investors, counsel and affiliates and each of their respective individual directors, officers, employees, representatives, lenders, investors,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of any governmental, judicial or regulatory body having or assessing jurisdiction over the parties or either party.</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Purpose of Confidential Information</w:t>
      </w:r>
      <w:r>
        <w:rPr>
          <w:rFonts w:cs="Times New Roman" w:ascii="Times New Roman" w:hAnsi="Times New Roman"/>
          <w:sz w:val="22"/>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and the Confidential Information that is not so requested or returned will be held by such party and kept subject to the terms of this agreement or destroyed.</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Remedies and Liability</w:t>
      </w:r>
      <w:r>
        <w:rPr>
          <w:rFonts w:cs="Times New Roman" w:ascii="Times New Roman" w:hAnsi="Times New Roman"/>
          <w:sz w:val="22"/>
        </w:rPr>
        <w:t>.  Each party shall be liable for any breach of this agreement by it or any of its Representatives.  Each party shall be entitled to all remedies available to it at law and in equity for any such breach.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  Notwithstanding any other provision hereof, the parties agree that neither party shall be liable for consequential, special, punitive, exemplary or treble damages, whether founded in tort, contract or otherwise, in respect of the breach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Jurisdiction and Arbitration</w:t>
      </w:r>
      <w:r>
        <w:rPr>
          <w:rFonts w:cs="Times New Roman" w:ascii="Times New Roman" w:hAnsi="Times New Roman"/>
          <w:sz w:val="22"/>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TEXAS WITHOUT REGARD TO THE PRINCIPLES OF CONFLICTS OF LAWS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Right to Compete</w:t>
      </w:r>
      <w:r>
        <w:rPr>
          <w:rFonts w:cs="Times New Roman" w:ascii="Times New Roman" w:hAnsi="Times New Roman"/>
          <w:sz w:val="22"/>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The provisions of Sections 1, 2 and 3 hereof shall terminate on the date one year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If the foregoing accurately reflects your understanding of the terms of our agreement, please execute both copies of this Agreement and return one fully-executed original to the undersigned.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ind w:start="360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Heading5"/>
        <w:tabs>
          <w:tab w:val="left" w:pos="720" w:leader="none"/>
          <w:tab w:val="left" w:pos="1440" w:leader="none"/>
          <w:tab w:val="left" w:pos="2160" w:leader="none"/>
          <w:tab w:val="right" w:pos="9360" w:leader="none"/>
        </w:tabs>
        <w:ind w:hanging="0" w:start="0"/>
        <w:rPr/>
      </w:pPr>
      <w:r>
        <w:rPr/>
        <w:t>BLACK DIAMOND ENERGY,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s-MX"/>
      </w:rPr>
    </w:pPr>
    <w:r>
      <w:rPr>
        <w:sz w:val="20"/>
        <w:lang w:val="es-MX"/>
      </w:rPr>
      <w:t>Black Diamond Energy, Inc.</w:t>
    </w:r>
  </w:p>
  <w:p>
    <w:pPr>
      <w:pStyle w:val="Header"/>
      <w:rPr>
        <w:sz w:val="20"/>
        <w:lang w:val="es-MX"/>
      </w:rPr>
    </w:pPr>
    <w:r>
      <w:rPr>
        <w:sz w:val="20"/>
        <w:lang w:val="es-MX"/>
      </w:rPr>
      <w:t>September 13, 2001</w:t>
    </w:r>
  </w:p>
  <w:p>
    <w:pPr>
      <w:pStyle w:val="Header"/>
      <w:rPr>
        <w:rStyle w:val="PageNumber"/>
        <w:sz w:val="20"/>
      </w:rPr>
    </w:pPr>
    <w:r>
      <w:rPr>
        <w:sz w:val="20"/>
        <w:lang w:val="es-MX"/>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Header"/>
      <w:rPr>
        <w:rStyle w:val="PageNumber"/>
        <w:sz w:val="20"/>
      </w:rPr>
    </w:pPr>
    <w:r>
      <w:rPr/>
    </w:r>
  </w:p>
  <w:p>
    <w:pPr>
      <w:pStyle w:val="Header"/>
      <w:rPr>
        <w:rStyle w:val="PageNumber"/>
        <w:lang w:val="es-MX"/>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right" w:pos="9360" w:leader="none"/>
      </w:tabs>
      <w:jc w:val="center"/>
      <w:outlineLvl w:val="7"/>
    </w:pPr>
    <w:rPr>
      <w:rFonts w:ascii="Times New Roman" w:hAnsi="Times New Roman" w:cs="Times New Roman"/>
      <w:b/>
      <w:bCs/>
      <w:smallCaps/>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tabs>
        <w:tab w:val="left" w:pos="720" w:leader="none"/>
        <w:tab w:val="left" w:pos="1440" w:leader="none"/>
        <w:tab w:val="left" w:pos="2160" w:leader="none"/>
        <w:tab w:val="right" w:pos="9360" w:leader="none"/>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2001-09-12T18:33:00Z</dcterms:created>
  <dc:creator>ECT</dc:creator>
  <dc:description/>
  <dc:language>en-CA</dc:language>
  <cp:lastModifiedBy>mogden</cp:lastModifiedBy>
  <cp:lastPrinted>2001-09-13T08:19:00Z</cp:lastPrinted>
  <dcterms:modified xsi:type="dcterms:W3CDTF">2001-09-13T10:49:00Z</dcterms:modified>
  <cp:revision>5</cp:revision>
  <dc:subject/>
  <dc:title>Reciprocal Confidentiality Agreement</dc:title>
</cp:coreProperties>
</file>