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2"/>
        <w:rPr/>
      </w:pPr>
      <w:r>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ind w:firstLine="720" w:start="2880" w:end="0"/>
        <w:rPr>
          <w:rFonts w:ascii="Times New Roman" w:hAnsi="Times New Roman" w:cs="Times New Roman"/>
          <w:sz w:val="22"/>
        </w:rPr>
      </w:pPr>
      <w:r>
        <w:rPr>
          <w:rFonts w:cs="Times New Roman" w:ascii="Times New Roman" w:hAnsi="Times New Roman"/>
          <w:sz w:val="22"/>
        </w:rPr>
        <w:t>March 13, 2001</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The Montana Power Company</w:t>
      </w:r>
    </w:p>
    <w:p>
      <w:pPr>
        <w:pStyle w:val="Normal"/>
        <w:rPr>
          <w:rFonts w:ascii="Times New Roman" w:hAnsi="Times New Roman" w:cs="Times New Roman"/>
          <w:sz w:val="22"/>
        </w:rPr>
      </w:pPr>
      <w:r>
        <w:rPr>
          <w:rFonts w:cs="Times New Roman" w:ascii="Times New Roman" w:hAnsi="Times New Roman"/>
          <w:sz w:val="22"/>
        </w:rPr>
        <w:t>40 E. Broadway</w:t>
      </w:r>
    </w:p>
    <w:p>
      <w:pPr>
        <w:pStyle w:val="Normal"/>
        <w:rPr>
          <w:rFonts w:ascii="Times New Roman" w:hAnsi="Times New Roman" w:cs="Times New Roman"/>
          <w:sz w:val="22"/>
        </w:rPr>
      </w:pPr>
      <w:r>
        <w:rPr>
          <w:rFonts w:cs="Times New Roman" w:ascii="Times New Roman" w:hAnsi="Times New Roman"/>
          <w:sz w:val="22"/>
        </w:rPr>
        <w:t>Butte, MT  59701</w:t>
      </w:r>
    </w:p>
    <w:p>
      <w:pPr>
        <w:pStyle w:val="Normal"/>
        <w:rPr>
          <w:rFonts w:ascii="Times New Roman" w:hAnsi="Times New Roman" w:cs="Times New Roman"/>
          <w:sz w:val="22"/>
        </w:rPr>
      </w:pPr>
      <w:r>
        <w:rPr>
          <w:rFonts w:cs="Times New Roman" w:ascii="Times New Roman" w:hAnsi="Times New Roman"/>
          <w:sz w:val="22"/>
        </w:rPr>
      </w:r>
    </w:p>
    <w:p>
      <w:pPr>
        <w:pStyle w:val="Normal"/>
        <w:tabs>
          <w:tab w:val="clear" w:pos="720"/>
          <w:tab w:val="left" w:pos="3600" w:leader="none"/>
        </w:tabs>
        <w:rPr>
          <w:rFonts w:ascii="Times New Roman" w:hAnsi="Times New Roman" w:cs="Times New Roman"/>
          <w:sz w:val="22"/>
        </w:rPr>
      </w:pPr>
      <w:r>
        <w:rPr>
          <w:rFonts w:cs="Times New Roman" w:ascii="Times New Roman" w:hAnsi="Times New Roman"/>
          <w:sz w:val="22"/>
        </w:rPr>
        <w:t>Attn.:  William A. Pascoe</w:t>
      </w:r>
    </w:p>
    <w:p>
      <w:pPr>
        <w:pStyle w:val="Normal"/>
        <w:rPr>
          <w:rFonts w:ascii="Times New Roman" w:hAnsi="Times New Roman" w:cs="Times New Roman"/>
          <w:sz w:val="22"/>
        </w:rPr>
      </w:pPr>
      <w:r>
        <w:rPr>
          <w:rFonts w:cs="Times New Roman" w:ascii="Times New Roman" w:hAnsi="Times New Roman"/>
          <w:sz w:val="22"/>
        </w:rPr>
      </w:r>
    </w:p>
    <w:p>
      <w:pPr>
        <w:pStyle w:val="Normal"/>
        <w:ind w:hanging="720" w:start="1440" w:end="0"/>
        <w:rPr>
          <w:rFonts w:ascii="Times New Roman" w:hAnsi="Times New Roman" w:cs="Times New Roman"/>
          <w:b/>
          <w:sz w:val="22"/>
        </w:rPr>
      </w:pPr>
      <w:r>
        <w:rPr>
          <w:rFonts w:cs="Times New Roman" w:ascii="Times New Roman" w:hAnsi="Times New Roman"/>
          <w:b/>
          <w:sz w:val="22"/>
        </w:rPr>
        <w:t>Re:</w:t>
        <w:tab/>
        <w:t>Confidentiality Agreement between Enron North America Corp. and Montana Power Company.</w:t>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Cs/>
          <w:sz w:val="22"/>
        </w:rPr>
      </w:pPr>
      <w:r>
        <w:rPr>
          <w:rFonts w:cs="Times New Roman" w:ascii="Times New Roman" w:hAnsi="Times New Roman"/>
          <w:bCs/>
          <w:sz w:val="22"/>
        </w:rPr>
        <w:t>Dear Mr. Pascoe:</w:t>
      </w:r>
    </w:p>
    <w:p>
      <w:pPr>
        <w:pStyle w:val="Normal"/>
        <w:ind w:hanging="720" w:start="1440" w:end="0"/>
        <w:rPr>
          <w:rFonts w:ascii="Times New Roman" w:hAnsi="Times New Roman" w:cs="Times New Roman"/>
          <w:bCs/>
          <w:sz w:val="22"/>
        </w:rPr>
      </w:pPr>
      <w:r>
        <w:rPr>
          <w:rFonts w:cs="Times New Roman" w:ascii="Times New Roman" w:hAnsi="Times New Roman"/>
          <w:bCs/>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North America Corp. (“ENA” or the "Protected Party") is prepared to furnish The Montana Power Company (“TMPC” or the "Receiving Party") with certain information which is either confidential, proprietary or otherwise not generally available to the public in connection with the potential sale of one or more of the Protected Party's power plant development projects and/or one of more of the special purpose companies which own such projects or project related assets (collectively, the “Projects”), for purposes of evaluating one or more transactions between Protected Party and TMPC involving the Projects (collectively, the “Proposed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Receiving Party such information, Receiving Party agree as follows:</w:t>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two (2) years from the date of this agreement (the "Agreement"), Receiving Party shall use the Confidential Information (as defined in Section 4) solely in connection with the evaluation, negotiation and consummation of the Proposed Transaction with ENA or its affiliate and unless and until such a transaction has been completed, Receiving Party shall not disclose the Confidential Information to any person other than those of Receiving Party's directors, officers, employees, lenders, counsel, representatives and affiliates, if any (collectively, the "Representatives") who need to know the Confidential Information for the evaluation, negotiation or consummation of the Proposed Transaction.  It is understood that (i) such Representatives shall be informed by Receiving Party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Receiving Party shall be responsible for any breach of this Agreement by any of Receiving Party's Representatives.  Receiving Party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Receiving Party will not, and will direct its Representatives not to, disclose to any person either the fact that the Confidential Information has been made available to Receiving Party, that Receiving Party has inspected any portion of the Confidential Information, the fact that discussions with respect to the Proposed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Receiving Party or its Representatives are requested or required by oral question, interrogatories, requests for information or documents, subpoena, civil investigative demand or similar process to disclose any Confidential Information, Receiving Party will promptly notify the Protected Party of such request or requirement so that the Protected Party may seek an appropriate protective order or waiver in compliance with provisions of this Agreement.  If, in the absence of a protective order or the receipt of a waiver hereunder, Receiving Party or its Representatives are, in the written opinion of Receiving Party's counsel addressed to the Protected Party, compelled to disclose the Confidential Information or else stand liable for contempt or suffer other censure or significant penalty, Receiving Party may disclose only such of the Confidential Information to the party compelling disclosure as is required by law.  Receiving Party shall not be liable for the disclosure of Confidential Information pursuant to the preceding sentence unless such disclosure was caused by Receiving Party or its Representatives and not otherwise permitted by this Agreement.  Receiving Party will exercise its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(whether written, oral or computer-generated) that is furnished to Receiving Party or its Representatives by the Protected Party, which is either confidential, proprietary or otherwise not generally available to the public.  Any information furnished to Receiving Party or its Representatives by a director, officer, employee, agent or representative of the Protected Party or its affiliate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Receiving Party or its Representatives, (b) information that was already in Receiving Party's files on a nonconfidential basis prior to being furnished to Receiving Party by the Protected Party or (c) information that becomes available to Receiving Party on a nonconfidential basis from a source other than the Protected Party if such source was not subject to any prohibition against transmitting the information to Receiving Party.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The written Confidential Information, except for that portion of the Confidential Information that may be found in analyses, compilations,  or studies prepared by  the Receiving Party, will be returned to the Protected Party immediately upon the Protected Party’s request, and no copies shall be retained by Receiving Party or its Representatives.  That portion of the Confidential Information that may be found in analyses, compilations,  or studies prepared by the Receiving Party, oral Confidential Information and written Confidential Information not so requested or returned will be held by Receiving Party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Receiving Party understands that the Protected Party will endeavor to include in the information it furnishes Receiving Party materials that it believes to be reliable and relevant for the purpose of Receiving Party's evaluation, but Receiving Party acknowledges that the Protected Party does not make any representation or warranty as to the accuracy or completeness of any information that is so provided, and neither the Protected Party nor any Representative of the Protected Party shall have any liability to Receiving Party or its Representatives resulting from the use of such information by Receiving Party or its Representatives.  For the purposes of this Section 6, "information" is deemed to include all information furnished by the Protected Party to Receiving Party or its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Disclaimer of Fiduciary or Other Relationship.</w:t>
      </w:r>
      <w:r>
        <w:rPr>
          <w:rFonts w:cs="Times New Roman" w:ascii="Times New Roman" w:hAnsi="Times New Roman"/>
          <w:sz w:val="22"/>
        </w:rPr>
        <w:t xml:space="preserve">  Receiving Party and Protected Party agree that no employment, agency, joint venture, partnership or fiduciary relationship shall be deemed to exist or arise with respect to the Proposed Transaction. This Agreement is not an offer, an acceptance or a contract to enter into the Proposed Transaction, nor is either party required to proceed with or continue such negotiations.</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Receiving Party or its Representatives, and the Protected Party shall be entitled to specific performance and injunctive relief as remedies upon proof of any such breach.  Such remedies shall not be deemed to be the exclusive remedies for a breach of this Agreement by Receiving Party or any of its Representatives but shall be in addition to all other remedies available at law or in equity to the Protected Party.  Receiving Party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 xml:space="preserve">("AAA").  </w:t>
      </w:r>
      <w:r>
        <w:rPr>
          <w:rFonts w:cs="Times New Roman" w:ascii="Times New Roman" w:hAnsi="Times New Roman"/>
          <w:sz w:val="22"/>
        </w:rPr>
        <w:t xml:space="preserve">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 </w:t>
      </w:r>
    </w:p>
    <w:p>
      <w:pPr>
        <w:pStyle w:val="Normal"/>
        <w:ind w:start="108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caps/>
          <w:sz w:val="22"/>
        </w:rPr>
      </w:pPr>
      <w:r>
        <w:rPr>
          <w:rFonts w:cs="Times New Roman" w:ascii="Times New Roman" w:hAnsi="Times New Roman"/>
          <w:caps/>
          <w:sz w:val="22"/>
        </w:rPr>
        <w:t>This Agreement shall be governed and construed in accordance with the laws of the State of Texas without regard to the principles of conflicts of laws thereof.</w:t>
      </w:r>
    </w:p>
    <w:p>
      <w:pPr>
        <w:pStyle w:val="Normal"/>
        <w:ind w:start="360" w:end="0"/>
        <w:jc w:val="both"/>
        <w:rPr>
          <w:rFonts w:ascii="Times New Roman" w:hAnsi="Times New Roman" w:cs="Times New Roman"/>
          <w:caps/>
          <w:sz w:val="22"/>
        </w:rPr>
      </w:pPr>
      <w:r>
        <w:rPr>
          <w:rFonts w:cs="Times New Roman" w:ascii="Times New Roman" w:hAnsi="Times New Roman"/>
          <w:caps/>
          <w:sz w:val="22"/>
        </w:rPr>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THE MONTANA POWER COMPANY</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2880" w:leader="none"/>
          <w:tab w:val="left" w:pos="3690" w:leader="none"/>
        </w:tabs>
        <w:rPr>
          <w:rFonts w:ascii="Times New Roman" w:hAnsi="Times New Roman" w:cs="Times New Roman"/>
          <w:sz w:val="22"/>
        </w:rPr>
      </w:pPr>
      <w:r>
        <w:rPr>
          <w:rFonts w:cs="Times New Roman" w:ascii="Times New Roman" w:hAnsi="Times New Roman"/>
          <w:sz w:val="22"/>
        </w:rPr>
      </w:r>
    </w:p>
    <w:p>
      <w:pPr>
        <w:pStyle w:val="Normal"/>
        <w:tabs>
          <w:tab w:val="clear" w:pos="720"/>
          <w:tab w:val="left" w:pos="2880" w:leader="none"/>
          <w:tab w:val="left" w:pos="3690" w:leader="none"/>
        </w:tabs>
        <w:rPr/>
      </w:pPr>
      <w:r>
        <w:rPr/>
      </w:r>
    </w:p>
    <w:sectPr>
      <w:headerReference w:type="default" r:id="rId2"/>
      <w:headerReference w:type="first" r:id="rId3"/>
      <w:footerReference w:type="default" r:id="rId4"/>
      <w:footerReference w:type="first" r:id="rId5"/>
      <w:type w:val="nextPage"/>
      <w:pgSz w:w="12240" w:h="15840"/>
      <w:pgMar w:left="1152" w:right="1152" w:gutter="0" w:header="720" w:top="1152" w:footer="864"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The Montana Power Company</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4</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BodyText"/>
    <w:qFormat/>
    <w:pPr>
      <w:keepNext w:val="true"/>
      <w:numPr>
        <w:ilvl w:val="0"/>
        <w:numId w:val="1"/>
      </w:numPr>
      <w:jc w:val="both"/>
      <w:outlineLvl w:val="0"/>
    </w:pPr>
    <w:rPr>
      <w:rFonts w:ascii="Times New Roman" w:hAnsi="Times New Roman" w:cs="Times New Roman"/>
    </w:rPr>
  </w:style>
  <w:style w:type="character" w:styleId="WW8Num6z0">
    <w:name w:val="WW8Num6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1440" w:start="1440" w:end="0"/>
    </w:pPr>
    <w:rPr>
      <w:b/>
      <w:sz w:val="20"/>
    </w:rPr>
  </w:style>
  <w:style w:type="paragraph" w:styleId="BodyTextIndent2">
    <w:name w:val="Body Text Indent 2"/>
    <w:basedOn w:val="Normal"/>
    <w:qFormat/>
    <w:pPr>
      <w:ind w:firstLine="720" w:start="7920" w:end="0"/>
    </w:pPr>
    <w:rPr>
      <w:rFonts w:ascii="Times New Roman" w:hAnsi="Times New Roman" w:cs="Times New Roman"/>
      <w:i/>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2001-03-13T15:34:00Z</dcterms:created>
  <dc:creator>Kathleen Carnahan</dc:creator>
  <dc:description/>
  <dc:language>en-CA</dc:language>
  <cp:lastModifiedBy>cbooth3</cp:lastModifiedBy>
  <cp:lastPrinted>2001-02-15T11:48:00Z</cp:lastPrinted>
  <dcterms:modified xsi:type="dcterms:W3CDTF">2001-03-13T15:46:00Z</dcterms:modified>
  <cp:revision>4</cp:revision>
  <dc:subject>Unilateral CA for project companies and/or related assets</dc:subject>
  <dc:title>Northwestern Corp. CA</dc:title>
</cp:coreProperties>
</file>