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b/>
        <w:tab/>
        <w:tab/>
        <w:t>March ___, 2000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u w:val="single"/>
        </w:rPr>
      </w:pPr>
      <w:r>
        <w:rPr>
          <w:sz w:val="22"/>
        </w:rPr>
        <w:t>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u w:val="single"/>
        </w:rPr>
      </w:pPr>
      <w:r>
        <w:rPr>
          <w:sz w:val="22"/>
        </w:rPr>
        <w:t>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Enron North America Corp. ("ENA") is prepared to furnish you with information in connection with your evaluation of a potential investment in a website to trade paper products (the "Transaction"), which information is confidential or otherwise generally not available to the public (the "Confidential Information").  The term "Confidential Information" shall include the existence of this agreement and the proposed Transaction and shall not include any such information (a) as is or may become generally available to the public, (b) is known to you at the time of disclosure or is thereafter acquired from a source other than ENA that was not known to you to be prohibited from making disclosure, or (c) is hereafter independently developed by you.</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As a condition to ENA furnishing the Confidential Information to you and your agreeing to receive the Confidential Information, you and ENA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You will not disclose the Confidential Information furnished to you pursuant to this agreement without the prior written consent of ENA, other than to your directors, officers, and employees, representatives, lenders, counsel and affiliates, who have a need to know such Confidential Information for purposes of evaluation, negotiation or consummation of the proposed Transaction (those individuals who are furnished Confidential Information by you are collectively referred to herein as the "Representatives").  You may also disclose the Confidential Information in order to comply with any applicable law, order, regulation or ruling.  Except as otherwise provided herein, you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The Confidential Information that is written, except for that portion that may be found in analyses, compilations, studies or other documents prepared by or for you, will be returned to ENA immediately upon ENA’s request and no copies shall be retained by you or the Representatives.  That portion of the Confidential Information that is found in analyses, compilations, studies or other documents prepared by or for you, will be destroyed immediately upon ENA’s request.  The Confidential Information that is oral and the Confidential Information that is not so requested or returned will be held by you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ENA does not make any representation or warranty as to the accuracy or completeness of any information that is provided pursuant to this agreement, and ENA shall not have any liability to you or the Representatives resulting from the use of such information by you or the Representatives.  For purposes of this section 3, "information" is deemed to include all information furnished to you.</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ENA shall have the right to apply to a court to enjoin any breach of this agreement, which right shall be in addition to any other right or remedy available to ENA at law or in equity. This agreement shall be governed by and construed in accordance with the laws of the State of Texas without regard to the principles of conflicts of laws thereof.</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The provisions of Sections 1 and 2 hereof shall terminate on the date [__________]  from the date of this letter.</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sz w:val="22"/>
        </w:rPr>
        <w:t>Title:</w:t>
      </w:r>
      <w:r>
        <w:rPr>
          <w:sz w:val="22"/>
          <w:u w:val="single"/>
        </w:rPr>
        <w:tab/>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/mnt/main-storage/datasets/enron-docs/doc/CA_Paper2.doc</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Addressee</w:t>
    </w:r>
  </w:p>
  <w:p>
    <w:pPr>
      <w:pStyle w:val="Header"/>
      <w:rPr/>
    </w:pPr>
    <w:r>
      <w:rPr/>
      <w:t>March ____,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start"/>
      <w:pPr>
        <w:tabs>
          <w:tab w:val="num" w:pos="72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rFonts w:ascii="Tms Rmn" w:hAnsi="Tms Rmn" w:cs="Tms Rm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2000-03-02T14:17:00Z</dcterms:created>
  <dc:creator>ECT</dc:creator>
  <dc:description/>
  <dc:language>en-CA</dc:language>
  <cp:lastModifiedBy>Anne C. Koehler</cp:lastModifiedBy>
  <cp:lastPrinted>2000-03-02T11:12:00Z</cp:lastPrinted>
  <dcterms:modified xsi:type="dcterms:W3CDTF">2000-03-02T16:34:00Z</dcterms:modified>
  <cp:revision>5</cp:revision>
  <dc:subject/>
  <dc:title>FORM CONFIDENTIALITY AGREEMENT</dc:title>
</cp:coreProperties>
</file>