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April 19,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Lewis Energy Group</w:t>
      </w:r>
    </w:p>
    <w:p>
      <w:pPr>
        <w:pStyle w:val="Normal"/>
        <w:jc w:val="both"/>
        <w:rPr>
          <w:rFonts w:ascii="Times New Roman" w:hAnsi="Times New Roman" w:cs="Times New Roman"/>
          <w:sz w:val="22"/>
        </w:rPr>
      </w:pPr>
      <w:r>
        <w:rPr>
          <w:rFonts w:cs="Times New Roman" w:ascii="Times New Roman" w:hAnsi="Times New Roman"/>
          <w:sz w:val="22"/>
        </w:rPr>
        <w:t>Attn:  Mr. Rod Lewis, Chief Executive Officer</w:t>
      </w:r>
    </w:p>
    <w:p>
      <w:pPr>
        <w:pStyle w:val="Normal"/>
        <w:jc w:val="both"/>
        <w:rPr>
          <w:rFonts w:ascii="Times New Roman" w:hAnsi="Times New Roman" w:cs="Times New Roman"/>
          <w:sz w:val="22"/>
        </w:rPr>
      </w:pPr>
      <w:r>
        <w:rPr>
          <w:rFonts w:cs="Times New Roman" w:ascii="Times New Roman" w:hAnsi="Times New Roman"/>
          <w:sz w:val="22"/>
        </w:rPr>
        <w:t>10101 Reunion Place, Suite 300</w:t>
      </w:r>
    </w:p>
    <w:p>
      <w:pPr>
        <w:pStyle w:val="Normal"/>
        <w:jc w:val="both"/>
        <w:rPr>
          <w:rFonts w:ascii="Times New Roman" w:hAnsi="Times New Roman" w:cs="Times New Roman"/>
          <w:sz w:val="22"/>
        </w:rPr>
      </w:pPr>
      <w:r>
        <w:rPr>
          <w:rFonts w:cs="Times New Roman" w:ascii="Times New Roman" w:hAnsi="Times New Roman"/>
          <w:sz w:val="22"/>
        </w:rPr>
        <w:t>San Antonio, TX  78216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Lewis:</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 xml:space="preserve">Lewis Energy Group ("Lewis") and Enron Compression Services Company ("ECS") are prepared to furnish each other with information in connection with a proposed transaction relating to certain compression services to potentially be provided by ECS to Lewis' gathering and gas processing arrangements in South Texas (the "Transaction").  </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"Confidential Information" shall refer to any written information relating to the Transaction that is of a confidential or proprietary nature which is likely to consist of financial, legal, physical, economic or other data provided by Lewis to ECS.  Additionally, Confidential Information includes all financing structures, analyses, compilations, studies, or other materials either derived from any of the information furnished by Lewis that ECS may provide to Lewis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color w:val="000000"/>
          <w:sz w:val="22"/>
          <w:szCs w:val="24"/>
          <w:u w:val="single"/>
        </w:rPr>
        <w:t>Right to Compete</w:t>
      </w:r>
      <w:r>
        <w:rPr>
          <w:rFonts w:cs="Times New Roman" w:ascii="Times New Roman" w:hAnsi="Times New Roman"/>
          <w:color w:val="000000"/>
          <w:sz w:val="22"/>
          <w:szCs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BodyTextIndent3"/>
        <w:ind w:start="4320" w:end="0"/>
        <w:rPr/>
      </w:pPr>
      <w:r>
        <w:rPr/>
        <w:t>ENRON COMPRESSION SERVICES COMPANY</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432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432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4320" w:end="0"/>
        <w:jc w:val="both"/>
        <w:rPr/>
      </w:pPr>
      <w:r>
        <w:rPr>
          <w:rFonts w:cs="Times New Roman" w:ascii="Times New Roman" w:hAnsi="Times New Roman"/>
          <w:sz w:val="22"/>
        </w:rPr>
        <w:t>Title:</w:t>
      </w:r>
      <w:r>
        <w:rPr>
          <w:rFonts w:cs="Times New Roman" w:ascii="Times New Roman" w:hAnsi="Times New Roman"/>
          <w:sz w:val="22"/>
          <w:u w:val="single"/>
        </w:rPr>
        <w:tab/>
        <w:tab/>
        <w:tab/>
        <w:tab/>
        <w:tab/>
        <w:tab/>
        <w:tab/>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 xml:space="preserve">LEWIS ENERGY GROUP </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Lewis Energy Group</w:t>
    </w:r>
  </w:p>
  <w:p>
    <w:pPr>
      <w:pStyle w:val="Header"/>
      <w:rPr>
        <w:sz w:val="20"/>
      </w:rPr>
    </w:pPr>
    <w:r>
      <w:rPr>
        <w:sz w:val="20"/>
      </w:rPr>
      <w:t>April 19,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9360" w:leader="none"/>
      </w:tabs>
      <w:ind w:hanging="0" w:start="5040" w:end="0"/>
      <w:jc w:val="both"/>
    </w:pPr>
    <w:rPr>
      <w:rFonts w:ascii="Times New Roman" w:hAnsi="Times New Roman" w:cs="Times New Roman"/>
      <w:b/>
      <w:bC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2001-04-19T14:47:00Z</dcterms:created>
  <dc:creator>ECT</dc:creator>
  <dc:description/>
  <dc:language>en-CA</dc:language>
  <cp:lastModifiedBy>mogden</cp:lastModifiedBy>
  <cp:lastPrinted>2001-04-19T15:04:00Z</cp:lastPrinted>
  <dcterms:modified xsi:type="dcterms:W3CDTF">2001-04-19T17:34:00Z</dcterms:modified>
  <cp:revision>4</cp:revision>
  <dc:subject/>
  <dc:title>Reciprocal Confidentiality Agreement</dc:title>
</cp:coreProperties>
</file>