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16"/>
        </w:rPr>
      </w:pPr>
      <w:r>
        <w:rPr>
          <w:sz w:val="16"/>
        </w:rPr>
        <w:t>CAN Gas Fin Opt  CGPR AECO Daily EC2.5   Dec01              CAD/G</w:t>
        <w:tab/>
        <w:t>(61743)</w:t>
      </w:r>
    </w:p>
    <w:p>
      <w:pPr>
        <w:pStyle w:val="Normal"/>
        <w:rPr>
          <w:sz w:val="16"/>
        </w:rPr>
      </w:pPr>
      <w:r>
        <w:rPr>
          <w:sz w:val="16"/>
        </w:rPr>
      </w:r>
    </w:p>
    <w:p>
      <w:pPr>
        <w:pStyle w:val="BodyText"/>
        <w:rPr/>
      </w:pPr>
      <w:r>
        <w:rPr/>
        <w:t>A financial Option Transaction with Enron Canada Corp., under which the Seller receives the Premium and the Buyer receives the Cash Settlement Amount. Each calendar day during the Term of the Transaction will be a Determination Period. The Notional Quantity per Determination Period shall be the volume submitted by Counterparty on the Website. The Premium shall equal the product of (i) the price submitted by Counterparty via the Website, multiplied by (ii) the Notional Quantity per Determination Period, multiplied by (iii) the number of Determination Periods during the Term of the Transaction. The Payment Date for the Premium shall be 2 business days after the Trade Date of the Transaction. The Payment Date(s) for the Cash Settlement Amount shall be 5 business days after the last Determination Period with respect to each calendar month for those Determination Periods occurring during such calendar month. The Cash Settlement Amount for each Determination Period shall be the greater of (i) zero, or (ii) the product of (a) the Notional Quantity per Determination Period, multiplied by (b) the Index minus the Strike Price.  The Option type is a Call option. Automatic Exercise is Applicable. The Strike Price for the Transaction shall be as set forth on the Website.The Option style shall be a European Option. The Index for each Determination Period shall be the AECO Daily Index, where: "AECO "C" Daily Index" means (i) for Mondays, Tuesdays, Wednesdays and Thursdays which are not statutory holidays, the average price in Canadian dollars per GJ published on the "Canadian domestic gas price report" page, in the table "Daily Spot Gas Price at AECO C &amp; NOVA Inventory Transfer" reported for the applicable day, (ii) for Fridays which are not statutory holidays, the average price in Canadian dollars per GJ published on the "Canadian domestic gas price report" page, in the table "Daily Spot Gas Price at AECO C &amp; NOVA Inventory Transfer" on the line identified as "Fri&amp;Wkd#" attributable to the applicable Friday, and (iii) for Saturdays and Sundays or a statutory holiday that falls on a Monday or a Friday, the average price in Canadian dollars per GJ published on the "Canadian domestic gas price report" page, in the table "Daily Spot Gas Price at AECO C &amp; NOVA Inventory Transfer" on the line identified as "Weekend#" for the weekend occurring closest to such day, all as reported in the first edition of the Canadian Gas Price Reporter ("CGPR") published in the Month immediately following the month in which such day falls.  If a statutory holiday falls on a Tuesday, Wednesday or Thursday, the AECO "C" Daily Index for such day shall be the AECO "C" Daily Index for the previous Business Day.  It may be necessary to use the CGPR for the preceding month to locate the AECO "C" Daily Index for the closest Business Day or weekend.The price is quoted in Canadian Dollars per unit of volume, which will be the Contractual Currency.The unit of measure against which the price is quoted shall be gigajoules and the quantity shown shall be in GJs per day.</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2001-11-26T17:54:00Z</dcterms:created>
  <dc:creator>choang</dc:creator>
  <dc:description/>
  <dc:language>en-CA</dc:language>
  <cp:lastModifiedBy>choang</cp:lastModifiedBy>
  <cp:lastPrinted>2001-11-26T14:27:00Z</cp:lastPrinted>
  <dcterms:modified xsi:type="dcterms:W3CDTF">2001-11-26T17:58:00Z</dcterms:modified>
  <cp:revision>2</cp:revision>
  <dc:subject/>
  <dc:title>CAN Gas Fin Opt  CGPR AECO Daily EC2</dc:title>
</cp:coreProperties>
</file>