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SUSAN HADIX</w:t>
        <w:tab/>
        <w:tab/>
        <w:tab/>
        <w:tab/>
        <w:tab/>
        <w:tab/>
        <w:tab/>
        <w:tab/>
        <w:tab/>
        <w:t>Susan.Hadix@ENRON.COM</w:t>
      </w:r>
    </w:p>
    <w:p>
      <w:pPr>
        <w:pStyle w:val="Normal"/>
        <w:rPr/>
      </w:pPr>
      <w:r>
        <w:rPr/>
        <w:tab/>
        <w:t>TELEPHONE:  713-853-5796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11/18/00-11/20/00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60000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>15000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14000          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TRANSPORTED VOLUME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>10000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 </w:t>
            </w:r>
            <w:r>
              <w:rPr/>
              <w:t xml:space="preserve">99000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CRO</cp:lastModifiedBy>
  <cp:lastPrinted>1999-09-27T08:45:00Z</cp:lastPrinted>
  <dcterms:modified xsi:type="dcterms:W3CDTF">2000-11-17T11:39:00Z</dcterms:modified>
  <cp:revision>411</cp:revision>
  <dc:subject/>
  <dc:title>CALPINE DAILY GAS NOMINATION</dc:title>
</cp:coreProperties>
</file>