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"/>
        <w:rPr/>
      </w:pPr>
      <w:r>
        <w:rPr/>
        <w:t>CALPINE DAILY GAS NOMINATION</w:t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TO:</w:t>
        <w:tab/>
        <w:t>ENRON CAPITAL &amp; TRADE RESOURCES</w:t>
      </w:r>
    </w:p>
    <w:p>
      <w:pPr>
        <w:pStyle w:val="Normal"/>
        <w:rPr/>
      </w:pPr>
      <w:r>
        <w:rPr/>
        <w:tab/>
        <w:t>ATTN:  AIMEE LANNOU</w:t>
        <w:tab/>
        <w:tab/>
        <w:tab/>
        <w:tab/>
        <w:tab/>
        <w:tab/>
        <w:tab/>
        <w:tab/>
        <w:tab/>
        <w:t>AIMEE. LANNOU@ENRON.COM</w:t>
      </w:r>
    </w:p>
    <w:p>
      <w:pPr>
        <w:pStyle w:val="Normal"/>
        <w:rPr/>
      </w:pPr>
      <w:r>
        <w:rPr/>
        <w:tab/>
        <w:t>TELEPHONE:  713-853-0506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FROM:</w:t>
        <w:tab/>
        <w:t>RICKY ARCHER</w:t>
      </w:r>
    </w:p>
    <w:p>
      <w:pPr>
        <w:pStyle w:val="Normal"/>
        <w:rPr/>
      </w:pPr>
      <w:r>
        <w:rPr/>
        <w:tab/>
        <w:t>RICKYA@CALPINE.COM</w:t>
      </w:r>
    </w:p>
    <w:p>
      <w:pPr>
        <w:pStyle w:val="Normal"/>
        <w:rPr/>
      </w:pPr>
      <w:r>
        <w:rPr/>
        <w:tab/>
        <w:t>TELEPHONE:  713-830-8659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820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238"/>
        <w:gridCol w:w="2970"/>
      </w:tblGrid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NOMINATION FOR THE DAY OF: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>01/18/2001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>(Nomination due by 9:30 am day before)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BASELOAD VOLUME (BV)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>INCREMENTAL VOLUME (IV)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                                              </w:t>
            </w:r>
            <w:r>
              <w:rPr/>
              <w:t>70000</w:t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>
                <w:u w:val="single"/>
              </w:rPr>
            </w:pPr>
            <w:r>
              <w:rPr>
                <w:u w:val="single"/>
              </w:rPr>
              <w:t>15000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  <w:p>
            <w:pPr>
              <w:pStyle w:val="Normal"/>
              <w:jc w:val="center"/>
              <w:rPr>
                <w:i/>
                <w:i/>
              </w:rPr>
            </w:pPr>
            <w:r>
              <w:rPr>
                <w:i/>
              </w:rPr>
              <w:t>(MMBtu/day)</w:t>
            </w:r>
          </w:p>
        </w:tc>
      </w:tr>
      <w:tr>
        <w:trPr>
          <w:trHeight w:val="315" w:hRule="atLeast"/>
        </w:trPr>
        <w:tc>
          <w:tcPr>
            <w:tcW w:w="5238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jc w:val="center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PROFILE VOLUME NOMINATION (“PFV”):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  </w:t>
            </w:r>
            <w:r>
              <w:rPr/>
              <w:t>8000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TRANSPORTED VOLUME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>0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NOMINATED VOLUME (“NV”):</w:t>
            </w:r>
          </w:p>
        </w:tc>
        <w:tc>
          <w:tcPr>
            <w:tcW w:w="2970" w:type="dxa"/>
            <w:tcBorders/>
          </w:tcPr>
          <w:p>
            <w:pPr>
              <w:pStyle w:val="Normal"/>
              <w:rPr/>
            </w:pPr>
            <w:r>
              <w:rPr/>
              <w:t xml:space="preserve">93000  </w:t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NOMINATED VOLUME (“MNV”):</w:t>
            </w:r>
          </w:p>
        </w:tc>
        <w:tc>
          <w:tcPr>
            <w:tcW w:w="2970" w:type="dxa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NOMINATED VOLUME (“MaxNV”):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 &lt;= 105,000 MMBtu)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PEAKING VOLUME NOMINATION (“PKV”)</w:t>
            </w:r>
          </w:p>
        </w:tc>
        <w:tc>
          <w:tcPr>
            <w:tcW w:w="2970" w:type="dxa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>
                <w:i/>
                <w:i/>
              </w:rPr>
            </w:pPr>
            <w:r>
              <w:rPr>
                <w:i/>
              </w:rPr>
              <w:t xml:space="preserve">   </w:t>
            </w:r>
            <w:r>
              <w:rPr>
                <w:i/>
              </w:rPr>
              <w:t>(Note: MaxNV+PKV &lt;= 115,000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>
                <w:i/>
                <w:i/>
              </w:rPr>
            </w:pPr>
            <w:r>
              <w:rPr>
                <w:i/>
              </w:rPr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RESULTING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MINIMUM HOURLY VOLUME (“MinHV”)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>MAXIMUM HOURLY VOLUME (“MaxHV”)</w:t>
            </w:r>
          </w:p>
        </w:tc>
        <w:tc>
          <w:tcPr>
            <w:tcW w:w="2970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5238" w:type="dxa"/>
            <w:tcBorders/>
          </w:tcPr>
          <w:p>
            <w:pPr>
              <w:pStyle w:val="Normal"/>
              <w:rPr/>
            </w:pPr>
            <w:r>
              <w:rPr/>
              <w:t xml:space="preserve">OTHER: </w:t>
            </w:r>
            <w:r>
              <w:rPr>
                <w:i/>
              </w:rPr>
              <w:t>(Special Nomination Notes)</w:t>
            </w:r>
          </w:p>
        </w:tc>
        <w:tc>
          <w:tcPr>
            <w:tcW w:w="2970" w:type="dxa"/>
            <w:tcBorders/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/>
          </w:tcPr>
          <w:p>
            <w:pPr>
              <w:pStyle w:val="Normal"/>
              <w:rPr/>
            </w:pPr>
            <w:r>
              <w:rPr>
                <w:vertAlign w:val="superscript"/>
              </w:rPr>
              <w:t xml:space="preserve">  </w:t>
            </w:r>
            <w:r>
              <w:rPr/>
              <w:t xml:space="preserve"> 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rPr/>
            </w:pPr>
            <w:r>
              <w:rPr/>
              <w:t xml:space="preserve">. </w:t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  <w:tr>
        <w:trPr/>
        <w:tc>
          <w:tcPr>
            <w:tcW w:w="8208" w:type="dxa"/>
            <w:gridSpan w:val="2"/>
            <w:tcBorders>
              <w:bottom w:val="single" w:sz="4" w:space="0" w:color="000000"/>
            </w:tcBorders>
          </w:tcPr>
          <w:p>
            <w:pPr>
              <w:pStyle w:val="Normal"/>
              <w:snapToGrid w:val="false"/>
              <w:rPr/>
            </w:pPr>
            <w:r>
              <w:rPr/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2240" w:h="15840"/>
      <w:pgMar w:left="1800" w:right="1800" w:gutter="0" w:header="0" w:top="720" w:footer="0" w:bottom="72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bidi="ar-SA" w:eastAsia="zh-CN"/>
    </w:rPr>
  </w:style>
  <w:style w:type="character" w:styleId="DefaultParagraphFont">
    <w:name w:val="Default Paragraph Font"/>
    <w:qFormat/>
    <w:rPr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ing">
    <w:name w:val="Heading"/>
    <w:basedOn w:val="Normal"/>
    <w:next w:val="BodyText"/>
    <w:qFormat/>
    <w:pPr>
      <w:jc w:val="center"/>
    </w:pPr>
    <w:rPr>
      <w:b/>
      <w:sz w:val="32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12904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1999-10-04T11:27:00Z</dcterms:created>
  <dc:creator>Jennifer A. Sabine</dc:creator>
  <dc:description/>
  <dc:language>en-CA</dc:language>
  <cp:lastModifiedBy>CRO</cp:lastModifiedBy>
  <cp:lastPrinted>1999-09-27T08:45:00Z</cp:lastPrinted>
  <dcterms:modified xsi:type="dcterms:W3CDTF">2001-01-17T12:37:00Z</dcterms:modified>
  <cp:revision>482</cp:revision>
  <dc:subject/>
  <dc:title>CALPINE DAILY GAS NOMINATION</dc:title>
</cp:coreProperties>
</file>