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eastAsia="Arial Narrow" w:cs="Arial Narrow"/>
          <w:b/>
          <w:sz w:val="18"/>
        </w:rPr>
      </w:pPr>
      <w:r>
        <w:rPr>
          <w:rFonts w:eastAsia="Arial Narrow" w:cs="Arial Narrow" w:ascii="Arial Narrow" w:hAnsi="Arial Narrow"/>
          <w:b/>
          <w:sz w:val="18"/>
        </w:rPr>
        <w:t xml:space="preserve"> </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Calpine Corporation, a Delaware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December,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 xml:space="preserve">ness to third parties, resulting in an acceleration of obligations of Customer in excess of $50,000,000,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the Collateral Threshold specified below opposite the Credit Rating for the party, then such party as beneficiary party may request the other party to establish a Letter of Credit in an amount equal to the Termination Payment in excess of the Collateral Threshold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Standard &amp; Poors</w:t>
        <w:tab/>
        <w:t xml:space="preserve">          Customer's</w:t>
        <w:tab/>
        <w:tab/>
        <w:t>Company's</w:t>
      </w:r>
    </w:p>
    <w:p>
      <w:pPr>
        <w:pStyle w:val="Normal"/>
        <w:jc w:val="both"/>
        <w:rPr>
          <w:rFonts w:ascii="Arial Narrow" w:hAnsi="Arial Narrow" w:cs="Arial Narrow"/>
          <w:sz w:val="18"/>
          <w:u w:val="single"/>
        </w:rPr>
      </w:pPr>
      <w:r>
        <w:rPr>
          <w:rFonts w:cs="Arial Narrow" w:ascii="Arial Narrow" w:hAnsi="Arial Narrow"/>
          <w:sz w:val="18"/>
          <w:u w:val="single"/>
        </w:rPr>
        <w:t>Credit Rating of at Least      Collateral  Threshold</w:t>
        <w:tab/>
        <w:t>Collateral Threshold</w:t>
      </w:r>
    </w:p>
    <w:p>
      <w:pPr>
        <w:pStyle w:val="Normal"/>
        <w:jc w:val="both"/>
        <w:rPr>
          <w:rFonts w:ascii="Arial Narrow" w:hAnsi="Arial Narrow" w:cs="Arial Narrow"/>
          <w:sz w:val="18"/>
        </w:rPr>
      </w:pPr>
      <w:r>
        <w:rPr>
          <w:rFonts w:cs="Arial Narrow" w:ascii="Arial Narrow" w:hAnsi="Arial Narrow"/>
          <w:sz w:val="18"/>
        </w:rPr>
        <w:t>A-</w:t>
        <w:tab/>
        <w:tab/>
        <w:tab/>
        <w:tab/>
        <w:tab/>
        <w:t>$25,000,000</w:t>
      </w:r>
    </w:p>
    <w:p>
      <w:pPr>
        <w:pStyle w:val="Normal"/>
        <w:jc w:val="both"/>
        <w:rPr>
          <w:rFonts w:ascii="Arial Narrow" w:hAnsi="Arial Narrow" w:cs="Arial Narrow"/>
          <w:sz w:val="18"/>
        </w:rPr>
      </w:pPr>
      <w:r>
        <w:rPr>
          <w:rFonts w:cs="Arial Narrow" w:ascii="Arial Narrow" w:hAnsi="Arial Narrow"/>
          <w:sz w:val="18"/>
        </w:rPr>
        <w:t>BBB+</w:t>
        <w:tab/>
        <w:tab/>
        <w:t xml:space="preserve">          $15,000,000                      $20,000,000</w:t>
      </w:r>
    </w:p>
    <w:p>
      <w:pPr>
        <w:pStyle w:val="Normal"/>
        <w:jc w:val="both"/>
        <w:rPr>
          <w:rFonts w:ascii="Arial Narrow" w:hAnsi="Arial Narrow" w:cs="Arial Narrow"/>
          <w:sz w:val="18"/>
        </w:rPr>
      </w:pPr>
      <w:r>
        <w:rPr>
          <w:rFonts w:cs="Arial Narrow" w:ascii="Arial Narrow" w:hAnsi="Arial Narrow"/>
          <w:sz w:val="18"/>
        </w:rPr>
        <w:t>BBB</w:t>
        <w:tab/>
        <w:tab/>
        <w:tab/>
        <w:tab/>
        <w:tab/>
        <w:t>$15,000,000</w:t>
        <w:tab/>
      </w:r>
    </w:p>
    <w:p>
      <w:pPr>
        <w:pStyle w:val="Normal"/>
        <w:jc w:val="both"/>
        <w:rPr>
          <w:rFonts w:ascii="Arial Narrow" w:hAnsi="Arial Narrow" w:cs="Arial Narrow"/>
          <w:sz w:val="18"/>
        </w:rPr>
      </w:pPr>
      <w:r>
        <w:rPr>
          <w:rFonts w:cs="Arial Narrow" w:ascii="Arial Narrow" w:hAnsi="Arial Narrow"/>
          <w:sz w:val="18"/>
        </w:rPr>
        <w:t>BBB-</w:t>
        <w:tab/>
        <w:tab/>
        <w:t xml:space="preserve">          $15,000,000</w:t>
        <w:tab/>
        <w:tab/>
        <w:t>$15,000,000</w:t>
        <w:tab/>
      </w:r>
    </w:p>
    <w:p>
      <w:pPr>
        <w:pStyle w:val="Normal"/>
        <w:jc w:val="both"/>
        <w:rPr>
          <w:rFonts w:ascii="Arial Narrow" w:hAnsi="Arial Narrow" w:cs="Arial Narrow"/>
          <w:sz w:val="18"/>
        </w:rPr>
      </w:pPr>
      <w:r>
        <w:rPr>
          <w:rFonts w:cs="Arial Narrow" w:ascii="Arial Narrow" w:hAnsi="Arial Narrow"/>
          <w:sz w:val="18"/>
        </w:rPr>
        <w:t>BB+</w:t>
        <w:tab/>
        <w:tab/>
        <w:t xml:space="preserve">          $ 10,000,000</w:t>
        <w:tab/>
        <w:t xml:space="preserve">                 $10,000,000</w:t>
      </w:r>
    </w:p>
    <w:p>
      <w:pPr>
        <w:pStyle w:val="Normal"/>
        <w:jc w:val="both"/>
        <w:rPr>
          <w:rFonts w:ascii="Arial Narrow" w:hAnsi="Arial Narrow" w:cs="Arial Narrow"/>
          <w:sz w:val="18"/>
        </w:rPr>
      </w:pPr>
      <w:r>
        <w:rPr>
          <w:rFonts w:cs="Arial Narrow" w:ascii="Arial Narrow" w:hAnsi="Arial Narrow"/>
          <w:sz w:val="18"/>
        </w:rPr>
        <w:t>BB</w:t>
        <w:tab/>
        <w:tab/>
        <w:t xml:space="preserve">          $   5,000,000                     $  5,000,000</w:t>
      </w:r>
    </w:p>
    <w:p>
      <w:pPr>
        <w:pStyle w:val="Normal"/>
        <w:jc w:val="both"/>
        <w:rPr>
          <w:rFonts w:ascii="Arial Narrow" w:hAnsi="Arial Narrow" w:cs="Arial Narrow"/>
          <w:sz w:val="18"/>
        </w:rPr>
      </w:pPr>
      <w:r>
        <w:rPr>
          <w:rFonts w:cs="Arial Narrow" w:ascii="Arial Narrow" w:hAnsi="Arial Narrow"/>
          <w:sz w:val="18"/>
        </w:rPr>
        <w:t>BB-or below</w:t>
        <w:tab/>
        <w:t xml:space="preserve">          $   0.00</w:t>
        <w:tab/>
        <w:t xml:space="preserve">                 $  0.0</w:t>
      </w:r>
    </w:p>
    <w:p>
      <w:pPr>
        <w:pStyle w:val="Normal"/>
        <w:jc w:val="both"/>
        <w:rPr>
          <w:rFonts w:ascii="Arial Narrow" w:hAnsi="Arial Narrow" w:cs="Arial Narrow"/>
          <w:sz w:val="18"/>
        </w:rPr>
      </w:pPr>
      <w:r>
        <w:rPr>
          <w:rFonts w:cs="Arial Narrow" w:ascii="Arial Narrow" w:hAnsi="Arial Narrow"/>
          <w:sz w:val="18"/>
        </w:rPr>
        <w:tab/>
        <w:tab/>
        <w:tab/>
        <w:tab/>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CALPINE CORPORATION</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/mnt/main-storage/datasets/enron-docs/doc/CALPINE_CORPORATION-2da5eb6037e3f39967a0c5f391aeaa4abc87c8e9b4d4758f73463562f6c6296e.doc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rFonts w:ascii="Arial Narrow" w:hAnsi="Arial Narrow" w:cs="Arial Narrow"/>
          <w:b/>
          <w:sz w:val="18"/>
          <w:u w:val="single"/>
        </w:rPr>
      </w:pPr>
      <w:r>
        <w:rPr>
          <w:rFonts w:cs="Arial Narrow" w:ascii="Arial Narrow" w:hAnsi="Arial Narrow"/>
          <w:b/>
          <w:sz w:val="18"/>
          <w:u w:val="single"/>
        </w:rPr>
      </w:r>
    </w:p>
    <w:p>
      <w:pPr>
        <w:pStyle w:val="Normal"/>
        <w:jc w:val="both"/>
        <w:rPr>
          <w:rFonts w:ascii="Arial Narrow" w:hAnsi="Arial Narrow" w:cs="Arial Narrow"/>
          <w:b/>
          <w:sz w:val="18"/>
          <w:u w:val="single"/>
        </w:rPr>
      </w:pPr>
      <w:r>
        <w:rPr>
          <w:rFonts w:cs="Arial Narrow" w:ascii="Arial Narrow" w:hAnsi="Arial Narrow"/>
          <w:b/>
          <w:sz w:val="18"/>
          <w:u w:val="single"/>
        </w:rPr>
        <w:t>ONLY FOR HPL</w:t>
      </w:r>
    </w:p>
    <w:p>
      <w:pPr>
        <w:pStyle w:val="Normal"/>
        <w:jc w:val="both"/>
        <w:rPr>
          <w:rFonts w:ascii="Arial Narrow" w:hAnsi="Arial Narrow" w:cs="Arial Narrow"/>
          <w:b/>
          <w:sz w:val="18"/>
        </w:rPr>
      </w:pP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At appropriate intervals the Company's Transporter (the "</w:t>
      </w:r>
      <w:r>
        <w:rPr>
          <w:rFonts w:cs="Arial Narrow" w:ascii="Arial Narrow" w:hAnsi="Arial Narrow"/>
          <w:sz w:val="18"/>
          <w:u w:val="single"/>
        </w:rPr>
        <w:t>Measuring Party</w:t>
      </w:r>
      <w:r>
        <w:rPr>
          <w:rFonts w:cs="Arial Narrow" w:ascii="Arial Narrow" w:hAnsi="Arial Narrow"/>
          <w:sz w:val="18"/>
        </w:rPr>
        <w:t>")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Calpine Corporation</w:t>
      </w:r>
    </w:p>
    <w:p>
      <w:pPr>
        <w:pStyle w:val="Normal"/>
        <w:jc w:val="both"/>
        <w:rPr>
          <w:rFonts w:ascii="Arial Narrow" w:hAnsi="Arial Narrow" w:cs="Arial Narrow"/>
          <w:sz w:val="18"/>
        </w:rPr>
      </w:pPr>
      <w:r>
        <w:rPr>
          <w:rFonts w:cs="Arial Narrow" w:ascii="Arial Narrow" w:hAnsi="Arial Narrow"/>
          <w:sz w:val="18"/>
        </w:rPr>
        <w:t>50 West Fernando Street</w:t>
      </w:r>
    </w:p>
    <w:p>
      <w:pPr>
        <w:pStyle w:val="Normal"/>
        <w:jc w:val="both"/>
        <w:rPr>
          <w:rFonts w:ascii="Arial Narrow" w:hAnsi="Arial Narrow" w:cs="Arial Narrow"/>
          <w:sz w:val="18"/>
        </w:rPr>
      </w:pPr>
      <w:r>
        <w:rPr>
          <w:rFonts w:cs="Arial Narrow" w:ascii="Arial Narrow" w:hAnsi="Arial Narrow"/>
          <w:sz w:val="18"/>
        </w:rPr>
        <w:t>San  Jose, California 95113</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pPr>
      <w:r>
        <w:rPr/>
        <w:t xml:space="preserve"> </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2000-12-21T14:27:00Z</dcterms:created>
  <dc:creator>dperlin</dc:creator>
  <dc:description/>
  <dc:language>en-CA</dc:language>
  <cp:lastModifiedBy>dperlin</cp:lastModifiedBy>
  <cp:lastPrinted>2000-12-21T13:14:00Z</cp:lastPrinted>
  <dcterms:modified xsi:type="dcterms:W3CDTF">2000-12-21T17:07:00Z</dcterms:modified>
  <cp:revision>4</cp:revision>
  <dc:subject/>
  <dc:title>ENFOLIO® MASTER FIRM PURCHASE/SALE AGREEMENT</dc:title>
</cp:coreProperties>
</file>