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EDITORIAL BOARD MEETINGS</w:t>
      </w:r>
    </w:p>
    <w:p>
      <w:pPr>
        <w:pStyle w:val="Normal"/>
        <w:jc w:val="center"/>
        <w:rPr>
          <w:b/>
          <w:bCs/>
          <w:lang w:val="en-GB"/>
        </w:rPr>
      </w:pPr>
      <w:r>
        <w:rPr>
          <w:b/>
          <w:bCs/>
          <w:lang w:val="en-GB"/>
        </w:rPr>
        <w:t>February 1-2, 2001</w:t>
      </w:r>
    </w:p>
    <w:p>
      <w:pPr>
        <w:pStyle w:val="Normal"/>
        <w:rPr>
          <w:b/>
          <w:bCs/>
          <w:lang w:val="en-GB"/>
        </w:rPr>
      </w:pPr>
      <w:r>
        <w:rPr>
          <w:b/>
          <w:bCs/>
          <w:lang w:val="en-GB"/>
        </w:rPr>
      </w:r>
    </w:p>
    <w:p>
      <w:pPr>
        <w:pStyle w:val="Heading1"/>
        <w:ind w:hanging="0" w:start="0"/>
        <w:rPr/>
      </w:pPr>
      <w:r>
        <w:rPr/>
        <w:t>Who Enron Is</w:t>
      </w:r>
    </w:p>
    <w:p>
      <w:pPr>
        <w:pStyle w:val="Normal"/>
        <w:rPr>
          <w:lang w:val="en-GB"/>
        </w:rPr>
      </w:pPr>
      <w:r>
        <w:rPr>
          <w:lang w:val="en-GB"/>
        </w:rPr>
        <w:t>Enron is a market maker in power markets, and we post prices at which we will buy and prices at which we will sell.</w:t>
      </w:r>
    </w:p>
    <w:p>
      <w:pPr>
        <w:pStyle w:val="Normal"/>
        <w:rPr>
          <w:lang w:val="en-GB"/>
        </w:rPr>
      </w:pPr>
      <w:r>
        <w:rPr>
          <w:lang w:val="en-GB"/>
        </w:rPr>
      </w:r>
    </w:p>
    <w:p>
      <w:pPr>
        <w:pStyle w:val="Normal"/>
        <w:rPr>
          <w:lang w:val="en-GB"/>
        </w:rPr>
      </w:pPr>
      <w:r>
        <w:rPr>
          <w:lang w:val="en-GB"/>
        </w:rPr>
        <w:t>Our role as a market maker gives us a uniquely objective perspective on the problems in California.</w:t>
      </w:r>
    </w:p>
    <w:p>
      <w:pPr>
        <w:pStyle w:val="Normal"/>
        <w:rPr>
          <w:lang w:val="en-GB"/>
        </w:rPr>
      </w:pPr>
      <w:r>
        <w:rPr>
          <w:lang w:val="en-GB"/>
        </w:rPr>
      </w:r>
    </w:p>
    <w:p>
      <w:pPr>
        <w:pStyle w:val="Normal"/>
        <w:rPr>
          <w:lang w:val="en-GB"/>
        </w:rPr>
      </w:pPr>
      <w:r>
        <w:rPr>
          <w:lang w:val="en-GB"/>
        </w:rPr>
        <w:t>Enron is the largest buyer and seller of electric power in North America; we participate in power markets around the world.</w:t>
      </w:r>
    </w:p>
    <w:p>
      <w:pPr>
        <w:pStyle w:val="Normal"/>
        <w:rPr>
          <w:lang w:val="en-GB"/>
        </w:rPr>
      </w:pPr>
      <w:r>
        <w:rPr>
          <w:lang w:val="en-GB"/>
        </w:rPr>
      </w:r>
    </w:p>
    <w:p>
      <w:pPr>
        <w:pStyle w:val="Normal"/>
        <w:rPr>
          <w:lang w:val="en-GB"/>
        </w:rPr>
      </w:pPr>
      <w:r>
        <w:rPr>
          <w:lang w:val="en-GB"/>
        </w:rPr>
        <w:t>With the exception of a few megawatts of wind facilities, Enron is not a generator in California.</w:t>
      </w:r>
    </w:p>
    <w:p>
      <w:pPr>
        <w:pStyle w:val="Normal"/>
        <w:rPr>
          <w:lang w:val="en-GB"/>
        </w:rPr>
      </w:pPr>
      <w:r>
        <w:rPr>
          <w:lang w:val="en-GB"/>
        </w:rPr>
      </w:r>
    </w:p>
    <w:p>
      <w:pPr>
        <w:pStyle w:val="Normal"/>
        <w:rPr>
          <w:lang w:val="en-GB"/>
        </w:rPr>
      </w:pPr>
      <w:r>
        <w:rPr>
          <w:lang w:val="en-GB"/>
        </w:rPr>
        <w:t>We sell protection from price volatility to both producers and end users, so our interest in California’s power market is to ensure that the market works effectively.  That’s what enables us to do business.</w:t>
      </w:r>
    </w:p>
    <w:p>
      <w:pPr>
        <w:pStyle w:val="Normal"/>
        <w:rPr>
          <w:lang w:val="en-GB"/>
        </w:rPr>
      </w:pPr>
      <w:r>
        <w:rPr>
          <w:lang w:val="en-GB"/>
        </w:rPr>
        <w:t xml:space="preserve">  </w:t>
      </w:r>
    </w:p>
    <w:p>
      <w:pPr>
        <w:pStyle w:val="Heading1"/>
        <w:ind w:hanging="0" w:start="0"/>
        <w:rPr/>
      </w:pPr>
      <w:r>
        <w:rPr/>
        <w:t>How California Got To Where It Is Today</w:t>
      </w:r>
    </w:p>
    <w:p>
      <w:pPr>
        <w:pStyle w:val="Normal"/>
        <w:rPr>
          <w:lang w:val="en-GB"/>
        </w:rPr>
      </w:pPr>
      <w:r>
        <w:rPr>
          <w:lang w:val="en-GB"/>
        </w:rPr>
        <w:t>California’s current crisis has very straightforward causes:</w:t>
      </w:r>
    </w:p>
    <w:p>
      <w:pPr>
        <w:pStyle w:val="Normal"/>
        <w:numPr>
          <w:ilvl w:val="0"/>
          <w:numId w:val="4"/>
        </w:numPr>
        <w:rPr>
          <w:lang w:val="en-GB"/>
        </w:rPr>
      </w:pPr>
      <w:r>
        <w:rPr>
          <w:lang w:val="en-GB"/>
        </w:rPr>
        <w:t xml:space="preserve">Economic growth spurred growth in the </w:t>
      </w:r>
      <w:r>
        <w:rPr>
          <w:b/>
          <w:bCs/>
          <w:lang w:val="en-GB"/>
        </w:rPr>
        <w:t>demand</w:t>
      </w:r>
      <w:r>
        <w:rPr>
          <w:lang w:val="en-GB"/>
        </w:rPr>
        <w:t xml:space="preserve"> for electricity.</w:t>
      </w:r>
    </w:p>
    <w:p>
      <w:pPr>
        <w:pStyle w:val="Normal"/>
        <w:numPr>
          <w:ilvl w:val="0"/>
          <w:numId w:val="4"/>
        </w:numPr>
        <w:rPr>
          <w:lang w:val="en-GB"/>
        </w:rPr>
      </w:pPr>
      <w:r>
        <w:rPr>
          <w:lang w:val="en-GB"/>
        </w:rPr>
        <w:t xml:space="preserve">New </w:t>
      </w:r>
      <w:r>
        <w:rPr>
          <w:b/>
          <w:bCs/>
          <w:lang w:val="en-GB"/>
        </w:rPr>
        <w:t>supply</w:t>
      </w:r>
      <w:r>
        <w:rPr>
          <w:lang w:val="en-GB"/>
        </w:rPr>
        <w:t xml:space="preserve"> additions did not keep pace with this growth in demand.</w:t>
      </w:r>
    </w:p>
    <w:p>
      <w:pPr>
        <w:pStyle w:val="Normal"/>
        <w:numPr>
          <w:ilvl w:val="0"/>
          <w:numId w:val="4"/>
        </w:numPr>
        <w:rPr>
          <w:lang w:val="en-GB"/>
        </w:rPr>
      </w:pPr>
      <w:r>
        <w:rPr>
          <w:lang w:val="en-GB"/>
        </w:rPr>
        <w:t xml:space="preserve">The state placed </w:t>
      </w:r>
      <w:r>
        <w:rPr>
          <w:b/>
          <w:bCs/>
          <w:lang w:val="en-GB"/>
        </w:rPr>
        <w:t>excessive reliance</w:t>
      </w:r>
      <w:r>
        <w:rPr>
          <w:lang w:val="en-GB"/>
        </w:rPr>
        <w:t xml:space="preserve"> on a state-created </w:t>
      </w:r>
      <w:r>
        <w:rPr>
          <w:b/>
          <w:bCs/>
          <w:lang w:val="en-GB"/>
        </w:rPr>
        <w:t>spot market</w:t>
      </w:r>
      <w:r>
        <w:rPr>
          <w:lang w:val="en-GB"/>
        </w:rPr>
        <w:t>, so utility buyers were exposed to price fluctuations across their entire portfolio.</w:t>
      </w:r>
    </w:p>
    <w:p>
      <w:pPr>
        <w:pStyle w:val="Normal"/>
        <w:numPr>
          <w:ilvl w:val="0"/>
          <w:numId w:val="4"/>
        </w:numPr>
        <w:rPr>
          <w:lang w:val="en-GB"/>
        </w:rPr>
      </w:pPr>
      <w:r>
        <w:rPr>
          <w:lang w:val="en-GB"/>
        </w:rPr>
        <w:t xml:space="preserve">California </w:t>
      </w:r>
      <w:r>
        <w:rPr>
          <w:b/>
          <w:bCs/>
          <w:lang w:val="en-GB"/>
        </w:rPr>
        <w:t>did not deregulate</w:t>
      </w:r>
      <w:r>
        <w:rPr>
          <w:lang w:val="en-GB"/>
        </w:rPr>
        <w:t xml:space="preserve"> – it didn’t enable new entry into the generation business and did not give customers choices. </w:t>
      </w:r>
    </w:p>
    <w:p>
      <w:pPr>
        <w:pStyle w:val="Normal"/>
        <w:rPr>
          <w:lang w:val="en-GB"/>
        </w:rPr>
      </w:pPr>
      <w:r>
        <w:rPr>
          <w:lang w:val="en-GB"/>
        </w:rPr>
      </w:r>
    </w:p>
    <w:p>
      <w:pPr>
        <w:pStyle w:val="Heading1"/>
        <w:ind w:hanging="0" w:start="0"/>
        <w:rPr/>
      </w:pPr>
      <w:r>
        <w:rPr/>
        <w:t>Solutions</w:t>
      </w:r>
    </w:p>
    <w:p>
      <w:pPr>
        <w:pStyle w:val="Normal"/>
        <w:rPr>
          <w:lang w:val="en-GB"/>
        </w:rPr>
      </w:pPr>
      <w:r>
        <w:rPr>
          <w:lang w:val="en-GB"/>
        </w:rPr>
        <w:t>The solutions are simple:</w:t>
      </w:r>
    </w:p>
    <w:p>
      <w:pPr>
        <w:pStyle w:val="Normal"/>
        <w:rPr/>
      </w:pPr>
      <w:r>
        <w:rPr>
          <w:lang w:val="en-GB"/>
        </w:rPr>
        <w:tab/>
      </w:r>
      <w:r>
        <w:rPr>
          <w:i/>
          <w:iCs/>
          <w:lang w:val="en-GB"/>
        </w:rPr>
        <w:t>Supply</w:t>
      </w:r>
    </w:p>
    <w:p>
      <w:pPr>
        <w:pStyle w:val="Normal"/>
        <w:numPr>
          <w:ilvl w:val="0"/>
          <w:numId w:val="6"/>
        </w:numPr>
        <w:rPr>
          <w:lang w:val="en-GB"/>
        </w:rPr>
      </w:pPr>
      <w:r>
        <w:rPr>
          <w:lang w:val="en-GB"/>
        </w:rPr>
        <w:t xml:space="preserve">California needs more supply.  It takes five to seven years to build new generation facilities in California; Enron and other companies have done is as quickly as 10 months in other states.  </w:t>
      </w:r>
    </w:p>
    <w:p>
      <w:pPr>
        <w:pStyle w:val="Normal"/>
        <w:numPr>
          <w:ilvl w:val="0"/>
          <w:numId w:val="6"/>
        </w:numPr>
        <w:rPr>
          <w:lang w:val="en-GB"/>
        </w:rPr>
      </w:pPr>
      <w:r>
        <w:rPr>
          <w:lang w:val="en-GB"/>
        </w:rPr>
        <w:t>California needs expedited siting for new power plants and interconnection of new generation through expanded transmission facilities.</w:t>
      </w:r>
    </w:p>
    <w:p>
      <w:pPr>
        <w:pStyle w:val="Normal"/>
        <w:rPr>
          <w:lang w:val="en-GB"/>
        </w:rPr>
      </w:pPr>
      <w:r>
        <w:rPr>
          <w:lang w:val="en-GB"/>
        </w:rPr>
      </w:r>
    </w:p>
    <w:p>
      <w:pPr>
        <w:pStyle w:val="Normal"/>
        <w:rPr/>
      </w:pPr>
      <w:r>
        <w:rPr>
          <w:lang w:val="en-GB"/>
        </w:rPr>
        <w:tab/>
      </w:r>
      <w:r>
        <w:rPr>
          <w:i/>
          <w:iCs/>
          <w:lang w:val="en-GB"/>
        </w:rPr>
        <w:t>Demand</w:t>
      </w:r>
    </w:p>
    <w:p>
      <w:pPr>
        <w:pStyle w:val="Normal"/>
        <w:numPr>
          <w:ilvl w:val="0"/>
          <w:numId w:val="7"/>
        </w:numPr>
        <w:rPr>
          <w:lang w:val="en-GB"/>
        </w:rPr>
      </w:pPr>
      <w:r>
        <w:rPr>
          <w:lang w:val="en-GB"/>
        </w:rPr>
        <w:t xml:space="preserve">In California’s regulated retail environment, less than 1% of customers are served by competing suppliers (the rest are still regulated utility customers).  </w:t>
      </w:r>
    </w:p>
    <w:p>
      <w:pPr>
        <w:pStyle w:val="Normal"/>
        <w:numPr>
          <w:ilvl w:val="0"/>
          <w:numId w:val="7"/>
        </w:numPr>
        <w:rPr>
          <w:lang w:val="en-GB"/>
        </w:rPr>
      </w:pPr>
      <w:r>
        <w:rPr>
          <w:lang w:val="en-GB"/>
        </w:rPr>
        <w:t>Real-time price signals would encourage conservation or shifting of demand to off-peak times.</w:t>
      </w:r>
    </w:p>
    <w:p>
      <w:pPr>
        <w:pStyle w:val="Normal"/>
        <w:numPr>
          <w:ilvl w:val="0"/>
          <w:numId w:val="7"/>
        </w:numPr>
        <w:rPr>
          <w:lang w:val="en-GB"/>
        </w:rPr>
      </w:pPr>
      <w:r>
        <w:rPr>
          <w:lang w:val="en-GB"/>
        </w:rPr>
        <w:t>Suppliers would offer products to encourage conservation.</w:t>
      </w:r>
    </w:p>
    <w:p>
      <w:pPr>
        <w:pStyle w:val="Normal"/>
        <w:numPr>
          <w:ilvl w:val="0"/>
          <w:numId w:val="7"/>
        </w:numPr>
        <w:rPr>
          <w:lang w:val="en-GB"/>
        </w:rPr>
      </w:pPr>
      <w:r>
        <w:rPr>
          <w:lang w:val="en-GB"/>
        </w:rPr>
        <w:t xml:space="preserve">Phase-in real-time pricing, combined with “purchased demand reductions.”  If utilities, the ISO or the state are willing to pay $500 for a megawatt, they ought to be willing to pay $500 for a “negawatt.” </w:t>
      </w:r>
    </w:p>
    <w:p>
      <w:pPr>
        <w:pStyle w:val="Normal"/>
        <w:numPr>
          <w:ilvl w:val="0"/>
          <w:numId w:val="7"/>
        </w:numPr>
        <w:rPr>
          <w:lang w:val="en-GB"/>
        </w:rPr>
      </w:pPr>
      <w:r>
        <w:rPr>
          <w:lang w:val="en-GB"/>
        </w:rPr>
        <w:t>Blackouts are not voluntary; paying customers to reduce demand is voluntary and results in less disruption to business and the economy.</w:t>
      </w:r>
    </w:p>
    <w:p>
      <w:pPr>
        <w:pStyle w:val="Normal"/>
        <w:ind w:start="360" w:end="0"/>
        <w:rPr>
          <w:lang w:val="en-GB"/>
        </w:rPr>
      </w:pPr>
      <w:r>
        <w:rPr>
          <w:lang w:val="en-GB"/>
        </w:rPr>
      </w:r>
    </w:p>
    <w:p>
      <w:pPr>
        <w:pStyle w:val="Normal"/>
        <w:rPr/>
      </w:pPr>
      <w:r>
        <w:rPr>
          <w:lang w:val="en-GB"/>
        </w:rPr>
        <w:tab/>
      </w:r>
      <w:r>
        <w:rPr>
          <w:i/>
          <w:iCs/>
          <w:lang w:val="en-GB"/>
        </w:rPr>
        <w:t>Long-term contracting</w:t>
      </w:r>
    </w:p>
    <w:p>
      <w:pPr>
        <w:pStyle w:val="Normal"/>
        <w:numPr>
          <w:ilvl w:val="0"/>
          <w:numId w:val="2"/>
        </w:numPr>
        <w:rPr>
          <w:lang w:val="en-GB"/>
        </w:rPr>
      </w:pPr>
      <w:r>
        <w:rPr>
          <w:lang w:val="en-GB"/>
        </w:rPr>
        <w:t>Reduce reliance on the spot market.</w:t>
      </w:r>
    </w:p>
    <w:p>
      <w:pPr>
        <w:pStyle w:val="Normal"/>
        <w:numPr>
          <w:ilvl w:val="0"/>
          <w:numId w:val="2"/>
        </w:numPr>
        <w:rPr>
          <w:lang w:val="en-GB"/>
        </w:rPr>
      </w:pPr>
      <w:r>
        <w:rPr>
          <w:lang w:val="en-GB"/>
        </w:rPr>
        <w:t>Auction process designed to shift more of state’s demand to long-term contracts is sensible.</w:t>
      </w:r>
    </w:p>
    <w:p>
      <w:pPr>
        <w:pStyle w:val="Normal"/>
        <w:rPr>
          <w:lang w:val="en-GB"/>
        </w:rPr>
      </w:pPr>
      <w:r>
        <w:rPr>
          <w:lang w:val="en-GB"/>
        </w:rPr>
        <w:tab/>
        <w:tab/>
        <w:tab/>
      </w:r>
    </w:p>
    <w:p>
      <w:pPr>
        <w:pStyle w:val="Heading2"/>
        <w:rPr>
          <w:b w:val="false"/>
          <w:bCs w:val="false"/>
          <w:i/>
          <w:i/>
          <w:iCs/>
          <w:u w:val="none"/>
        </w:rPr>
      </w:pPr>
      <w:r>
        <w:rPr>
          <w:b w:val="false"/>
          <w:bCs w:val="false"/>
          <w:i/>
          <w:iCs/>
          <w:u w:val="none"/>
        </w:rPr>
        <w:t>Financial stability</w:t>
      </w:r>
    </w:p>
    <w:p>
      <w:pPr>
        <w:pStyle w:val="BodyTextIndent"/>
        <w:numPr>
          <w:ilvl w:val="0"/>
          <w:numId w:val="3"/>
        </w:numPr>
        <w:rPr/>
      </w:pPr>
      <w:r>
        <w:rPr/>
        <w:t>Restore creditworthiness of utilities (necessary to attract new generation and long-term supply commitments).</w:t>
      </w:r>
    </w:p>
    <w:p>
      <w:pPr>
        <w:pStyle w:val="Normal"/>
        <w:numPr>
          <w:ilvl w:val="0"/>
          <w:numId w:val="3"/>
        </w:numPr>
        <w:rPr>
          <w:lang w:val="en-GB"/>
        </w:rPr>
      </w:pPr>
      <w:r>
        <w:rPr>
          <w:lang w:val="en-GB"/>
        </w:rPr>
        <w:t xml:space="preserve">State has two choices: buy the power California needs in the short-term OR allow the utilities to become insolvent and </w:t>
      </w:r>
      <w:r>
        <w:rPr>
          <w:i/>
          <w:iCs/>
          <w:lang w:val="en-GB"/>
        </w:rPr>
        <w:t>then</w:t>
      </w:r>
      <w:r>
        <w:rPr>
          <w:lang w:val="en-GB"/>
        </w:rPr>
        <w:t xml:space="preserve"> buy the power California needs.</w:t>
      </w:r>
    </w:p>
    <w:p>
      <w:pPr>
        <w:pStyle w:val="Normal"/>
        <w:rPr>
          <w:lang w:val="en-GB"/>
        </w:rPr>
      </w:pPr>
      <w:r>
        <w:rPr>
          <w:lang w:val="en-GB"/>
        </w:rPr>
      </w:r>
    </w:p>
    <w:p>
      <w:pPr>
        <w:pStyle w:val="Heading1"/>
        <w:ind w:hanging="0" w:start="0"/>
        <w:rPr/>
      </w:pPr>
      <w:r>
        <w:rPr/>
        <w:t>What Doesn’t Work</w:t>
      </w:r>
    </w:p>
    <w:p>
      <w:pPr>
        <w:pStyle w:val="Heading3"/>
        <w:ind w:hanging="0" w:start="0"/>
        <w:rPr/>
      </w:pPr>
      <w:r>
        <w:rPr/>
        <w:t>Price caps</w:t>
      </w:r>
    </w:p>
    <w:p>
      <w:pPr>
        <w:pStyle w:val="Normal"/>
        <w:numPr>
          <w:ilvl w:val="0"/>
          <w:numId w:val="9"/>
        </w:numPr>
        <w:rPr>
          <w:lang w:val="en-GB"/>
        </w:rPr>
      </w:pPr>
      <w:r>
        <w:rPr>
          <w:lang w:val="en-GB"/>
        </w:rPr>
        <w:t>Discourage investment in development of new generation (resulted in the cancellation of peaking power projects).</w:t>
      </w:r>
    </w:p>
    <w:p>
      <w:pPr>
        <w:pStyle w:val="Normal"/>
        <w:numPr>
          <w:ilvl w:val="0"/>
          <w:numId w:val="9"/>
        </w:numPr>
        <w:rPr>
          <w:lang w:val="en-GB"/>
        </w:rPr>
      </w:pPr>
      <w:r>
        <w:rPr>
          <w:lang w:val="en-GB"/>
        </w:rPr>
        <w:t>Export California’s problems to neighboring states.</w:t>
      </w:r>
    </w:p>
    <w:p>
      <w:pPr>
        <w:pStyle w:val="Normal"/>
        <w:numPr>
          <w:ilvl w:val="0"/>
          <w:numId w:val="9"/>
        </w:numPr>
        <w:rPr>
          <w:lang w:val="en-GB"/>
        </w:rPr>
      </w:pPr>
      <w:r>
        <w:rPr>
          <w:lang w:val="en-GB"/>
        </w:rPr>
        <w:t>Disrupt the market by forcing a last-minute scramble for power (= endangers reliability)</w:t>
      </w:r>
    </w:p>
    <w:p>
      <w:pPr>
        <w:pStyle w:val="Normal"/>
        <w:rPr>
          <w:lang w:val="en-GB"/>
        </w:rPr>
      </w:pPr>
      <w:r>
        <w:rPr>
          <w:lang w:val="en-GB"/>
        </w:rPr>
      </w:r>
    </w:p>
    <w:p>
      <w:pPr>
        <w:pStyle w:val="Heading3"/>
        <w:ind w:hanging="0" w:start="0"/>
        <w:rPr/>
      </w:pPr>
      <w:r>
        <w:rPr/>
        <w:t>State control of power business</w:t>
      </w:r>
    </w:p>
    <w:p>
      <w:pPr>
        <w:pStyle w:val="Normal"/>
        <w:numPr>
          <w:ilvl w:val="0"/>
          <w:numId w:val="8"/>
        </w:numPr>
        <w:rPr>
          <w:lang w:val="en-GB"/>
        </w:rPr>
      </w:pPr>
      <w:r>
        <w:rPr>
          <w:lang w:val="en-GB"/>
        </w:rPr>
        <w:t>No reason to believe government will do better job than private firms in rapidly constructing new facilities and operating them efficiently.</w:t>
      </w:r>
    </w:p>
    <w:p>
      <w:pPr>
        <w:pStyle w:val="Normal"/>
        <w:numPr>
          <w:ilvl w:val="0"/>
          <w:numId w:val="8"/>
        </w:numPr>
        <w:rPr>
          <w:lang w:val="en-GB"/>
        </w:rPr>
      </w:pPr>
      <w:r>
        <w:rPr>
          <w:lang w:val="en-GB"/>
        </w:rPr>
        <w:t>Instead, government should streamline siting and interconnection.</w:t>
      </w:r>
    </w:p>
    <w:p>
      <w:pPr>
        <w:pStyle w:val="Normal"/>
        <w:rPr>
          <w:lang w:val="en-GB"/>
        </w:rPr>
      </w:pPr>
      <w:r>
        <w:rPr>
          <w:lang w:val="en-GB"/>
        </w:rPr>
      </w:r>
    </w:p>
    <w:p>
      <w:pPr>
        <w:pStyle w:val="Normal"/>
        <w:rPr>
          <w:i/>
          <w:i/>
          <w:iCs/>
          <w:lang w:val="en-GB"/>
        </w:rPr>
      </w:pPr>
      <w:r>
        <w:rPr>
          <w:i/>
          <w:iCs/>
          <w:lang w:val="en-GB"/>
        </w:rPr>
        <w:t>Repeal choice (ABX1 includes provision to suspend direct access)</w:t>
      </w:r>
    </w:p>
    <w:p>
      <w:pPr>
        <w:pStyle w:val="Normal"/>
        <w:numPr>
          <w:ilvl w:val="0"/>
          <w:numId w:val="5"/>
        </w:numPr>
        <w:rPr>
          <w:lang w:val="en-GB"/>
        </w:rPr>
      </w:pPr>
      <w:r>
        <w:rPr>
          <w:lang w:val="en-GB"/>
        </w:rPr>
        <w:t>Customers are never better off with fewer choices.</w:t>
      </w:r>
    </w:p>
    <w:p>
      <w:pPr>
        <w:pStyle w:val="Normal"/>
        <w:numPr>
          <w:ilvl w:val="0"/>
          <w:numId w:val="5"/>
        </w:numPr>
        <w:rPr>
          <w:lang w:val="en-GB"/>
        </w:rPr>
      </w:pPr>
      <w:r>
        <w:rPr>
          <w:lang w:val="en-GB"/>
        </w:rPr>
        <w:t xml:space="preserve">The only customers who were protected in San Diego were those who chose alternative suppliers.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lang w:val="en-GB"/>
    </w:rPr>
  </w:style>
  <w:style w:type="paragraph" w:styleId="Heading2">
    <w:name w:val="heading 2"/>
    <w:basedOn w:val="Normal"/>
    <w:next w:val="Normal"/>
    <w:qFormat/>
    <w:pPr>
      <w:keepNext w:val="true"/>
      <w:numPr>
        <w:ilvl w:val="1"/>
        <w:numId w:val="1"/>
      </w:numPr>
      <w:ind w:firstLine="720" w:start="0" w:end="0"/>
      <w:outlineLvl w:val="1"/>
    </w:pPr>
    <w:rPr>
      <w:b/>
      <w:bCs/>
      <w:u w:val="single"/>
      <w:lang w:val="en-GB"/>
    </w:rPr>
  </w:style>
  <w:style w:type="paragraph" w:styleId="Heading3">
    <w:name w:val="heading 3"/>
    <w:basedOn w:val="Normal"/>
    <w:next w:val="Normal"/>
    <w:qFormat/>
    <w:pPr>
      <w:keepNext w:val="true"/>
      <w:numPr>
        <w:ilvl w:val="2"/>
        <w:numId w:val="1"/>
      </w:numPr>
      <w:outlineLvl w:val="2"/>
    </w:pPr>
    <w:rPr>
      <w:i/>
      <w:iCs/>
      <w:lang w:val="en-G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lang w:val="en-G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2001-01-31T21:57:00Z</dcterms:created>
  <dc:creator>kdenne</dc:creator>
  <dc:description/>
  <dc:language>en-CA</dc:language>
  <cp:lastModifiedBy>kdenne</cp:lastModifiedBy>
  <cp:lastPrinted>2001-01-31T20:21:00Z</cp:lastPrinted>
  <dcterms:modified xsi:type="dcterms:W3CDTF">2001-02-01T00:01:00Z</dcterms:modified>
  <cp:revision>5</cp:revision>
  <dc:subject/>
  <dc:title>CALIFORNIA EDITORIAL BOARD MEETINGS</dc:title>
</cp:coreProperties>
</file>