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DRAFT #1</w:t>
        <w:tab/>
        <w:t>SEPTEMBER 13, 2000</w:t>
      </w:r>
    </w:p>
    <w:p>
      <w:pPr>
        <w:pStyle w:val="Normal"/>
        <w:jc w:val="center"/>
        <w:rPr>
          <w:b/>
          <w:sz w:val="24"/>
        </w:rPr>
      </w:pPr>
      <w:r>
        <w:rPr>
          <w:b/>
          <w:sz w:val="24"/>
        </w:rPr>
      </w:r>
    </w:p>
    <w:p>
      <w:pPr>
        <w:pStyle w:val="Normal"/>
        <w:jc w:val="center"/>
        <w:rPr>
          <w:b/>
          <w:sz w:val="24"/>
        </w:rPr>
      </w:pPr>
      <w:r>
        <w:rPr>
          <w:b/>
          <w:sz w:val="24"/>
        </w:rPr>
        <w:tab/>
        <w:tab/>
        <w:tab/>
        <w:tab/>
        <w:tab/>
        <w:t>For more information contact:</w:t>
      </w:r>
    </w:p>
    <w:p>
      <w:pPr>
        <w:pStyle w:val="Normal"/>
        <w:jc w:val="center"/>
        <w:rPr>
          <w:b/>
          <w:sz w:val="24"/>
        </w:rPr>
      </w:pPr>
      <w:r>
        <w:rPr>
          <w:b/>
          <w:sz w:val="24"/>
        </w:rPr>
        <w:tab/>
        <w:tab/>
        <w:tab/>
      </w:r>
    </w:p>
    <w:p>
      <w:pPr>
        <w:pStyle w:val="Heading1"/>
        <w:ind w:hanging="0" w:start="0"/>
        <w:rPr>
          <w:b w:val="false"/>
          <w:sz w:val="24"/>
        </w:rPr>
      </w:pPr>
      <w:r>
        <w:rPr>
          <w:b w:val="false"/>
          <w:sz w:val="24"/>
        </w:rPr>
      </w:r>
    </w:p>
    <w:p>
      <w:pPr>
        <w:pStyle w:val="Heading1"/>
        <w:ind w:hanging="0" w:start="0"/>
        <w:rPr>
          <w:sz w:val="24"/>
        </w:rPr>
      </w:pPr>
      <w:r>
        <w:rPr>
          <w:sz w:val="24"/>
        </w:rPr>
        <w:t>ENRON EXPLORING STRATEGIC ALTERNATIVES FOR LATIN AMERICAN  ENERGY BUSINESS</w:t>
      </w:r>
    </w:p>
    <w:p>
      <w:pPr>
        <w:pStyle w:val="Normal"/>
        <w:rPr>
          <w:sz w:val="24"/>
        </w:rPr>
      </w:pPr>
      <w:r>
        <w:rPr>
          <w:sz w:val="24"/>
        </w:rPr>
      </w:r>
    </w:p>
    <w:p>
      <w:pPr>
        <w:pStyle w:val="Normal"/>
        <w:rPr>
          <w:sz w:val="24"/>
        </w:rPr>
      </w:pPr>
      <w:r>
        <w:rPr>
          <w:sz w:val="24"/>
        </w:rPr>
        <w:t>FOR IMMEDIATE RELEASE: DAY, MONTH</w:t>
      </w:r>
    </w:p>
    <w:p>
      <w:pPr>
        <w:pStyle w:val="Normal"/>
        <w:rPr>
          <w:sz w:val="24"/>
        </w:rPr>
      </w:pPr>
      <w:r>
        <w:rPr>
          <w:sz w:val="24"/>
        </w:rPr>
      </w:r>
    </w:p>
    <w:p>
      <w:pPr>
        <w:pStyle w:val="Normal"/>
        <w:rPr>
          <w:sz w:val="24"/>
        </w:rPr>
      </w:pPr>
      <w:r>
        <w:rPr>
          <w:sz w:val="24"/>
        </w:rPr>
        <w:tab/>
        <w:t xml:space="preserve">Houston—Enron Corp. confirmed today that it is considering selling some of its energy assets in Latin America.  The decision to evaluate monetizing assets reflects an international growth strategy increasingly focused on developing new lines of business.  </w:t>
      </w:r>
    </w:p>
    <w:p>
      <w:pPr>
        <w:pStyle w:val="Normal"/>
        <w:rPr>
          <w:sz w:val="24"/>
        </w:rPr>
      </w:pPr>
      <w:r>
        <w:rPr>
          <w:sz w:val="24"/>
        </w:rPr>
      </w:r>
    </w:p>
    <w:p>
      <w:pPr>
        <w:pStyle w:val="Normal"/>
        <w:ind w:firstLine="720" w:end="0"/>
        <w:rPr/>
      </w:pPr>
      <w:r>
        <w:rPr>
          <w:sz w:val="24"/>
        </w:rPr>
        <w:t>“</w:t>
      </w:r>
      <w:r>
        <w:rPr>
          <w:sz w:val="24"/>
        </w:rPr>
        <w:t xml:space="preserve">Enron is transforming as a company,” said Kenneth Lay, Enron Corp. chairman and CEO.  “Anyone who has watched Enron grow from a domestic natural gas pipeline company into a global leader in </w:t>
      </w:r>
      <w:r>
        <w:rPr>
          <w:color w:val="000000"/>
          <w:sz w:val="24"/>
        </w:rPr>
        <w:t xml:space="preserve">of energy services, communications and broadband services, </w:t>
      </w:r>
      <w:r>
        <w:rPr>
          <w:sz w:val="24"/>
        </w:rPr>
        <w:t>knows that our greatest strength is our ability to recognize new opportunities and then adapt and change our business to seize these opportunities.”</w:t>
      </w:r>
    </w:p>
    <w:p>
      <w:pPr>
        <w:pStyle w:val="Normal"/>
        <w:ind w:firstLine="720" w:end="0"/>
        <w:rPr>
          <w:sz w:val="24"/>
        </w:rPr>
      </w:pPr>
      <w:r>
        <w:rPr>
          <w:sz w:val="24"/>
        </w:rPr>
      </w:r>
    </w:p>
    <w:p>
      <w:pPr>
        <w:pStyle w:val="Normal"/>
        <w:spacing w:lineRule="atLeast" w:line="240"/>
        <w:ind w:firstLine="720" w:end="0"/>
        <w:rPr>
          <w:sz w:val="24"/>
        </w:rPr>
      </w:pPr>
      <w:r>
        <w:rPr>
          <w:sz w:val="24"/>
        </w:rPr>
        <w:t>According to Lay, as the Latin American markets continues to evolve and technology plays an increasingly prominent role in the day-to-day business operations, there will be many new opportunities for Enron to expand its efforts into the same high value areas that we have been pursuing in the United States and Europe.  These include direct sales energy services and energy outsourcing.  While our focus on products may be evolving, our long-standing commitment to the region is strong.</w:t>
      </w:r>
    </w:p>
    <w:p>
      <w:pPr>
        <w:pStyle w:val="Normal"/>
        <w:spacing w:lineRule="atLeast" w:line="240"/>
        <w:ind w:firstLine="720" w:end="0"/>
        <w:rPr>
          <w:sz w:val="24"/>
        </w:rPr>
      </w:pPr>
      <w:r>
        <w:rPr>
          <w:sz w:val="24"/>
        </w:rPr>
      </w:r>
    </w:p>
    <w:p>
      <w:pPr>
        <w:pStyle w:val="BodyTextIndent"/>
        <w:rPr>
          <w:sz w:val="24"/>
        </w:rPr>
      </w:pPr>
      <w:r>
        <w:rPr>
          <w:sz w:val="24"/>
        </w:rPr>
        <w:t>As part of the exploratory process, a select group of companies has been approached to determine whether they would be interested in purchasing certain Enron energy assets in the region.  At this time, no commitment has been made by Enron to sell any of its assets, Lay said.  Any decisions regarding sale will be based on how proposals from prospective buyers fit with the company’s overall strategy for the region. The company expects to make a decision whether to sell assets by the end of the year..</w:t>
      </w:r>
    </w:p>
    <w:p>
      <w:pPr>
        <w:pStyle w:val="Style19"/>
        <w:spacing w:lineRule="atLeast" w:line="240"/>
        <w:rPr>
          <w:rFonts w:ascii="Times New Roman" w:hAnsi="Times New Roman" w:cs="Times New Roman"/>
          <w:sz w:val="24"/>
          <w:lang w:eastAsia="en-CA"/>
        </w:rPr>
      </w:pPr>
      <w:r>
        <w:rPr>
          <w:rFonts w:cs="Times New Roman" w:ascii="Times New Roman" w:hAnsi="Times New Roman"/>
          <w:sz w:val="24"/>
          <w:lang w:eastAsia="en-CA"/>
        </w:rPr>
      </w:r>
    </w:p>
    <w:p>
      <w:pPr>
        <w:pStyle w:val="Normal"/>
        <w:ind w:firstLine="720" w:end="0"/>
        <w:rPr>
          <w:sz w:val="24"/>
        </w:rPr>
      </w:pPr>
      <w:r>
        <w:rPr>
          <w:color w:val="000000"/>
          <w:sz w:val="24"/>
        </w:rPr>
        <w:t xml:space="preserve">Enron is one of the world’s leading electricity, natural gas and communications companies.  The company, with revenues of $40 billion in 1999 and $30 billion for the first six months of 2000, produces electricity and natural gas, develops, constructs and operates energy facilities worldwide, delivers physical commodities and financial and risk management services to customers around the world, and is developing an intelligent network platform to facilitate online business.  </w:t>
      </w:r>
      <w:r>
        <w:rPr>
          <w:i/>
          <w:color w:val="000000"/>
          <w:sz w:val="24"/>
        </w:rPr>
        <w:t>Fortune</w:t>
      </w:r>
      <w:r>
        <w:rPr>
          <w:color w:val="000000"/>
          <w:sz w:val="24"/>
        </w:rPr>
        <w:t xml:space="preserve"> magazine has named Enron “America’s Most Innovative Company” for five consecutive years, the top company for “Quality of Management” and the second best company for “Employee Talent.”  In addition, Enron ranks in the top quarter of </w:t>
      </w:r>
      <w:r>
        <w:rPr>
          <w:i/>
          <w:color w:val="000000"/>
          <w:sz w:val="24"/>
        </w:rPr>
        <w:t>Fortune's</w:t>
      </w:r>
      <w:r>
        <w:rPr>
          <w:color w:val="000000"/>
          <w:sz w:val="24"/>
        </w:rPr>
        <w:t xml:space="preserve"> "Best 100 Companies to Work For in America.”  Enron’s Internet address is </w:t>
      </w:r>
      <w:r>
        <w:rPr>
          <w:color w:val="0000FF"/>
          <w:sz w:val="24"/>
          <w:u w:val="single"/>
        </w:rPr>
        <w:t>www.enron.com</w:t>
      </w:r>
      <w:r>
        <w:rPr>
          <w:color w:val="000000"/>
          <w:sz w:val="24"/>
        </w:rPr>
        <w:t>.  The stock is traded under the ticker symbol “ENE.”</w:t>
      </w:r>
    </w:p>
    <w:p>
      <w:pPr>
        <w:pStyle w:val="Normal"/>
        <w:rPr>
          <w:sz w:val="24"/>
        </w:rPr>
      </w:pPr>
      <w:r>
        <w:rPr>
          <w:sz w:val="24"/>
        </w:rPr>
      </w:r>
    </w:p>
    <w:p>
      <w:pPr>
        <w:pStyle w:val="Normal"/>
        <w:rPr>
          <w:sz w:val="24"/>
        </w:rPr>
      </w:pPr>
      <w:r>
        <w:rPr>
          <w:sz w:val="24"/>
        </w:rPr>
      </w:r>
    </w:p>
    <w:p>
      <w:pPr>
        <w:pStyle w:val="Style19"/>
        <w:rPr>
          <w:rFonts w:ascii="Times New Roman" w:hAnsi="Times New Roman" w:cs="Times New Roman"/>
          <w:sz w:val="24"/>
          <w:lang w:eastAsia="en-CA"/>
        </w:rPr>
      </w:pPr>
      <w:r>
        <w:rPr>
          <w:rFonts w:cs="Times New Roman" w:ascii="Times New Roman" w:hAnsi="Times New Roman"/>
          <w:sz w:val="24"/>
          <w:lang w:eastAsia="en-CA"/>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character" w:styleId="DefaultParagraphFont">
    <w:name w:val="Default Paragraph Font"/>
    <w:qFormat/>
    <w:rPr/>
  </w:style>
  <w:style w:type="paragraph" w:styleId="Heading">
    <w:name w:val="Heading"/>
    <w:basedOn w:val="Normal"/>
    <w:next w:val="BodyText"/>
    <w:qFormat/>
    <w:pPr>
      <w:jc w:val="center"/>
    </w:pPr>
    <w:rPr>
      <w:b/>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tyle19">
    <w:name w:val="Style19"/>
    <w:qFormat/>
    <w:pPr>
      <w:widowControl/>
      <w:bidi w:val="0"/>
    </w:pPr>
    <w:rPr>
      <w:rFonts w:ascii="Arial" w:hAnsi="Arial" w:eastAsia="Times New Roman" w:cs="Arial"/>
      <w:color w:val="auto"/>
      <w:sz w:val="24"/>
      <w:szCs w:val="20"/>
      <w:lang w:val="en-US" w:eastAsia="en-US" w:bidi="hi-IN"/>
    </w:rPr>
  </w:style>
  <w:style w:type="paragraph" w:styleId="BodyTextIndent">
    <w:name w:val="Body Text Indent"/>
    <w:basedOn w:val="Normal"/>
    <w:pPr>
      <w:spacing w:lineRule="atLeast" w:line="240"/>
      <w:ind w:firstLine="720" w:start="0" w:end="0"/>
    </w:pPr>
    <w:rPr>
      <w:color w:val="00000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2000-09-13T23:11:00Z</dcterms:created>
  <dc:creator>Enron Technology</dc:creator>
  <dc:description/>
  <dc:language>en-CA</dc:language>
  <cp:lastModifiedBy>Enron Technology</cp:lastModifiedBy>
  <dcterms:modified xsi:type="dcterms:W3CDTF">2000-09-14T10:29:00Z</dcterms:modified>
  <cp:revision>8</cp:revision>
  <dc:subject/>
  <dc:title>DRAFT #1</dc:title>
</cp:coreProperties>
</file>