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left" w:pos="-720" w:leader="none"/>
                          <w:tab w:val="left" w:pos="1440" w:leader="none"/>
                        </w:tabs>
                        <w:suppressAutoHyphens w:val="true"/>
                        <w:jc w:val="both"/>
                        <w:rPr>
                          <w:sz w:val="20"/>
                        </w:rPr>
                      </w:pPr>
                      <w:r>
                        <w:rPr>
                          <w:sz w:val="20"/>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144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left" w:pos="-720" w:leader="none"/>
          <w:tab w:val="left" w:pos="144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1440"/>
          <w:tab w:val="left" w:pos="-720" w:leader="none"/>
          <w:tab w:val="left" w:pos="810" w:leader="none"/>
        </w:tabs>
        <w:suppressAutoHyphens w:val="true"/>
        <w:rPr>
          <w:rFonts w:ascii="Baskerville Old Face" w:hAnsi="Baskerville Old Face" w:cs="Baskerville Old Face"/>
          <w:spacing w:val="-3"/>
          <w:sz w:val="28"/>
        </w:rPr>
      </w:pPr>
      <w:r>
        <w:rPr>
          <w:i/>
          <w:spacing w:val="-7"/>
          <w:sz w:val="48"/>
        </w:rPr>
        <w:tab/>
        <w:t xml:space="preserve">Western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Systems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Coordinating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Council</w:t>
      </w:r>
    </w:p>
    <w:p>
      <w:pPr>
        <w:pStyle w:val="Normal"/>
        <w:rPr>
          <w:rFonts w:ascii="Baskerville Old Face" w:hAnsi="Baskerville Old Face" w:cs="Baskerville Old Face"/>
          <w:spacing w:val="-3"/>
          <w:sz w:val="28"/>
        </w:rPr>
      </w:pPr>
      <w:r>
        <w:rPr>
          <w:rFonts w:cs="Baskerville Old Face" w:ascii="Baskerville Old Face" w:hAnsi="Baskerville Old Face"/>
          <w:spacing w:val="-3"/>
          <w:sz w:val="28"/>
        </w:rPr>
      </w:r>
    </w:p>
    <w:p>
      <w:pPr>
        <w:pStyle w:val="Index1"/>
        <w:tabs>
          <w:tab w:val="left" w:pos="1440" w:leader="none"/>
          <w:tab w:val="center" w:pos="7470" w:leader="none"/>
        </w:tabs>
        <w:spacing w:before="0" w:after="0"/>
        <w:ind w:end="1890"/>
        <w:rPr/>
      </w:pPr>
      <w:r>
        <w:rPr/>
        <w:tab/>
        <w:tab/>
      </w:r>
      <w:r>
        <w:rPr>
          <w:rFonts w:cs="Times New Roman" w:ascii="Times New Roman" w:hAnsi="Times New Roman"/>
          <w:color w:val="FF0000"/>
          <w:sz w:val="16"/>
        </w:rPr>
        <w:t>REPLY TO:</w:t>
      </w:r>
    </w:p>
    <w:p>
      <w:pPr>
        <w:pStyle w:val="Normal"/>
        <w:tabs>
          <w:tab w:val="center" w:pos="1440" w:leader="none"/>
          <w:tab w:val="center" w:pos="7470" w:leader="none"/>
        </w:tabs>
        <w:rPr/>
      </w:pPr>
      <w:r>
        <w:rPr/>
        <w:tab/>
        <w:tab/>
      </w:r>
      <w:r>
        <w:rPr>
          <w:rFonts w:cs="Times New Roman" w:ascii="Times New Roman" w:hAnsi="Times New Roman"/>
          <w:b/>
          <w:color w:val="FF0000"/>
          <w:sz w:val="18"/>
        </w:rPr>
        <w:t>WSCC TECHNICAL STAFF</w:t>
      </w:r>
    </w:p>
    <w:p>
      <w:pPr>
        <w:pStyle w:val="Normal"/>
        <w:tabs>
          <w:tab w:val="center" w:pos="1440" w:leader="none"/>
          <w:tab w:val="center" w:pos="7470" w:leader="none"/>
        </w:tabs>
        <w:rPr>
          <w:rFonts w:ascii="Times New Roman" w:hAnsi="Times New Roman" w:cs="Times New Roman"/>
          <w:sz w:val="14"/>
        </w:rPr>
      </w:pPr>
      <w:r>
        <w:rPr>
          <w:rFonts w:cs="Times New Roman" w:ascii="Times New Roman" w:hAnsi="Times New Roman"/>
          <w:sz w:val="18"/>
        </w:rPr>
        <w:tab/>
        <w:tab/>
      </w:r>
    </w:p>
    <w:p>
      <w:pPr>
        <w:pStyle w:val="Normal"/>
        <w:tabs>
          <w:tab w:val="center" w:pos="1440" w:leader="none"/>
          <w:tab w:val="center" w:pos="7470" w:leader="none"/>
        </w:tabs>
        <w:rPr/>
      </w:pPr>
      <w:r>
        <w:rPr>
          <w:rFonts w:cs="Times New Roman" w:ascii="Times New Roman" w:hAnsi="Times New Roman"/>
          <w:sz w:val="18"/>
        </w:rPr>
        <w:tab/>
        <w:tab/>
      </w:r>
      <w:r>
        <w:rPr>
          <w:rFonts w:cs="Times New Roman" w:ascii="Times New Roman" w:hAnsi="Times New Roman"/>
          <w:color w:val="FF0000"/>
          <w:sz w:val="14"/>
        </w:rPr>
        <w:t>UNIVERSITY OF UTAH RESEARCH PARK</w:t>
      </w:r>
    </w:p>
    <w:p>
      <w:pPr>
        <w:pStyle w:val="Normal"/>
        <w:tabs>
          <w:tab w:val="center" w:pos="1440" w:leader="none"/>
          <w:tab w:val="center" w:pos="7470" w:leader="none"/>
        </w:tabs>
        <w:rPr/>
      </w:pPr>
      <w:r>
        <w:rPr>
          <w:rFonts w:cs="Times New Roman" w:ascii="Times New Roman" w:hAnsi="Times New Roman"/>
          <w:sz w:val="14"/>
        </w:rPr>
        <w:tab/>
        <w:tab/>
      </w:r>
      <w:r>
        <w:rPr>
          <w:rFonts w:cs="Times New Roman" w:ascii="Times New Roman" w:hAnsi="Times New Roman"/>
          <w:color w:val="FF0000"/>
          <w:sz w:val="14"/>
        </w:rPr>
        <w:t>615 ARAPEEN DRIVE, SUITE 210</w:t>
      </w:r>
    </w:p>
    <w:p>
      <w:pPr>
        <w:pStyle w:val="Normal"/>
        <w:tabs>
          <w:tab w:val="center" w:pos="1440" w:leader="none"/>
          <w:tab w:val="center" w:pos="7470" w:leader="none"/>
        </w:tabs>
        <w:rPr/>
      </w:pPr>
      <w:r>
        <w:rPr>
          <w:rFonts w:cs="Times New Roman" w:ascii="Times New Roman" w:hAnsi="Times New Roman"/>
          <w:sz w:val="14"/>
        </w:rPr>
        <w:tab/>
        <w:tab/>
      </w:r>
      <w:r>
        <w:rPr>
          <w:rFonts w:cs="Times New Roman" w:ascii="Times New Roman" w:hAnsi="Times New Roman"/>
          <w:color w:val="FF0000"/>
          <w:sz w:val="14"/>
        </w:rPr>
        <w:t>SALT LAKE CITY, UTAH 84108-1253</w:t>
      </w:r>
    </w:p>
    <w:p>
      <w:pPr>
        <w:pStyle w:val="Normal"/>
        <w:tabs>
          <w:tab w:val="center" w:pos="1440" w:leader="none"/>
          <w:tab w:val="center" w:pos="7470" w:leader="none"/>
        </w:tabs>
        <w:rPr/>
      </w:pPr>
      <w:r>
        <w:rPr>
          <w:rFonts w:cs="Times New Roman" w:ascii="Times New Roman" w:hAnsi="Times New Roman"/>
          <w:sz w:val="14"/>
        </w:rPr>
        <w:tab/>
        <w:tab/>
      </w:r>
      <w:r>
        <w:rPr>
          <w:rFonts w:cs="Times New Roman" w:ascii="Times New Roman" w:hAnsi="Times New Roman"/>
          <w:color w:val="FF0000"/>
          <w:sz w:val="14"/>
        </w:rPr>
        <w:t>TEL: (801) 582-0353</w:t>
      </w:r>
    </w:p>
    <w:p>
      <w:pPr>
        <w:pStyle w:val="Normal"/>
        <w:tabs>
          <w:tab w:val="center" w:pos="1440" w:leader="none"/>
          <w:tab w:val="center" w:pos="7470" w:leader="none"/>
        </w:tabs>
        <w:rPr/>
      </w:pPr>
      <w:r>
        <w:rPr>
          <w:rFonts w:cs="Times New Roman" w:ascii="Times New Roman" w:hAnsi="Times New Roman"/>
          <w:sz w:val="14"/>
        </w:rPr>
        <w:tab/>
        <w:tab/>
      </w:r>
      <w:r>
        <w:rPr>
          <w:rFonts w:cs="Times New Roman" w:ascii="Times New Roman" w:hAnsi="Times New Roman"/>
          <w:color w:val="FF0000"/>
          <w:sz w:val="14"/>
        </w:rPr>
        <w:t>FAX: (801) 582-3918</w:t>
      </w:r>
    </w:p>
    <w:p>
      <w:pPr>
        <w:pStyle w:val="Normal"/>
        <w:tabs>
          <w:tab w:val="center" w:pos="1440" w:leader="none"/>
          <w:tab w:val="center" w:pos="7470" w:leader="none"/>
        </w:tabs>
        <w:rPr>
          <w:rFonts w:ascii="Times New Roman" w:hAnsi="Times New Roman" w:cs="Times New Roman"/>
          <w:color w:val="FF0000"/>
          <w:sz w:val="14"/>
        </w:rPr>
      </w:pPr>
      <w:r>
        <w:rPr>
          <w:rFonts w:cs="Times New Roman" w:ascii="Times New Roman" w:hAnsi="Times New Roman"/>
          <w:color w:val="FF0000"/>
          <w:sz w:val="14"/>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Footer"/>
        <w:tabs>
          <w:tab w:val="clear" w:pos="4320"/>
          <w:tab w:val="clear" w:pos="8640"/>
          <w:tab w:val="center" w:pos="1440" w:leader="none"/>
          <w:tab w:val="center" w:pos="7470" w:leader="none"/>
        </w:tabs>
        <w:rPr>
          <w:rFonts w:ascii="Times New Roman" w:hAnsi="Times New Roman" w:cs="Times New Roman"/>
        </w:rPr>
      </w:pPr>
      <w:r>
        <w:rPr>
          <w:rFonts w:cs="Times New Roman" w:ascii="Times New Roman" w:hAnsi="Times New Roman"/>
        </w:rPr>
        <w:t>EHV DATA POOL WEB SITE CLIENTS</w:t>
      </w:r>
    </w:p>
    <w:p>
      <w:pPr>
        <w:pStyle w:val="Footer"/>
        <w:tabs>
          <w:tab w:val="clear" w:pos="4320"/>
          <w:tab w:val="clear" w:pos="8640"/>
          <w:tab w:val="left" w:pos="6570" w:leader="none"/>
        </w:tabs>
        <w:rPr>
          <w:rFonts w:ascii="Times New Roman" w:hAnsi="Times New Roman" w:cs="Times New Roman"/>
        </w:rPr>
      </w:pPr>
      <w:r>
        <w:rPr>
          <w:rFonts w:cs="Times New Roman" w:ascii="Times New Roman" w:hAnsi="Times New Roman"/>
        </w:rPr>
        <w:tab/>
        <w:t xml:space="preserve">Subject: California Attorney </w:t>
      </w:r>
    </w:p>
    <w:p>
      <w:pPr>
        <w:pStyle w:val="Normal"/>
        <w:tabs>
          <w:tab w:val="clear" w:pos="1440"/>
          <w:tab w:val="left" w:pos="6570" w:leader="none"/>
          <w:tab w:val="left" w:pos="7380" w:leader="none"/>
        </w:tabs>
        <w:rPr>
          <w:rFonts w:ascii="Times New Roman" w:hAnsi="Times New Roman" w:cs="Times New Roman"/>
        </w:rPr>
      </w:pPr>
      <w:r>
        <w:rPr>
          <w:rFonts w:cs="Times New Roman" w:ascii="Times New Roman" w:hAnsi="Times New Roman"/>
        </w:rPr>
        <w:tab/>
        <w:tab/>
        <w:t>General’s Subpoena</w:t>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t>I notified you by e-mail message on November 3, 2000 that the California Attorney General’s office had been asking questions about who had accessed the EHV Data Pool web site and that I expected to receive a formal request for that information shortly after my message.  An administrative subpoena was e-mailed to us on December 6, 2000.  Dennis and I were both out of the office at the time, so didn’t actually receive it until the weekend.</w:t>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t>A record of who accessed the site is available as a log of anyone who came through the firewall.  For example, if you had set up an automatic periodic download, the log shows when you accessed the Download page.  The log goes back only to late June 2000.  I suspect it stops there because the log file size hits a limit and then rolls out the oldest information.</w:t>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t>A copy of the subpoena and cover letter are attached.  The AG is asking for much more information than just who had accessed the data.  If you have you have concerns or questions, please contact me.</w:t>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Footer"/>
        <w:tabs>
          <w:tab w:val="clear" w:pos="4320"/>
          <w:tab w:val="clear" w:pos="8640"/>
          <w:tab w:val="left" w:pos="5580" w:leader="none"/>
        </w:tabs>
        <w:rPr>
          <w:rFonts w:ascii="Times New Roman" w:hAnsi="Times New Roman" w:cs="Times New Roman"/>
        </w:rPr>
      </w:pPr>
      <w:r>
        <w:rPr>
          <w:rFonts w:cs="Times New Roman" w:ascii="Times New Roman" w:hAnsi="Times New Roman"/>
        </w:rPr>
        <w:tab/>
        <w:t>Sincerely,</w:t>
      </w:r>
    </w:p>
    <w:p>
      <w:pPr>
        <w:pStyle w:val="Normal"/>
        <w:tabs>
          <w:tab w:val="clear" w:pos="1440"/>
          <w:tab w:val="left" w:pos="5580" w:leader="none"/>
        </w:tabs>
        <w:rPr>
          <w:rFonts w:ascii="Times New Roman" w:hAnsi="Times New Roman" w:cs="Times New Roman"/>
        </w:rPr>
      </w:pPr>
      <w:r>
        <w:rPr>
          <w:rFonts w:cs="Times New Roman" w:ascii="Times New Roman" w:hAnsi="Times New Roman"/>
        </w:rPr>
      </w:r>
    </w:p>
    <w:p>
      <w:pPr>
        <w:pStyle w:val="Normal"/>
        <w:tabs>
          <w:tab w:val="clear" w:pos="1440"/>
          <w:tab w:val="left" w:pos="5580" w:leader="none"/>
        </w:tabs>
        <w:rPr/>
      </w:pPr>
      <w:r>
        <w:rPr>
          <w:rFonts w:cs="Times New Roman" w:ascii="Times New Roman" w:hAnsi="Times New Roman"/>
        </w:rPr>
        <w:tab/>
      </w:r>
      <w:r>
        <w:rPr>
          <w:rFonts w:cs="Brush Script MT" w:ascii="Brush Script MT" w:hAnsi="Brush Script MT"/>
          <w:sz w:val="36"/>
        </w:rPr>
        <w:t>Bill Comish</w:t>
      </w:r>
    </w:p>
    <w:p>
      <w:pPr>
        <w:pStyle w:val="Normal"/>
        <w:tabs>
          <w:tab w:val="clear" w:pos="1440"/>
          <w:tab w:val="left" w:pos="5580" w:leader="none"/>
        </w:tabs>
        <w:rPr>
          <w:rFonts w:ascii="Times New Roman" w:hAnsi="Times New Roman" w:cs="Times New Roman"/>
          <w:sz w:val="36"/>
        </w:rPr>
      </w:pPr>
      <w:r>
        <w:rPr>
          <w:rFonts w:cs="Times New Roman" w:ascii="Times New Roman" w:hAnsi="Times New Roman"/>
          <w:sz w:val="36"/>
        </w:rPr>
      </w:r>
    </w:p>
    <w:p>
      <w:pPr>
        <w:pStyle w:val="Normal"/>
        <w:tabs>
          <w:tab w:val="clear" w:pos="1440"/>
          <w:tab w:val="left" w:pos="5580" w:leader="none"/>
        </w:tabs>
        <w:rPr>
          <w:rFonts w:ascii="Times New Roman" w:hAnsi="Times New Roman" w:cs="Times New Roman"/>
        </w:rPr>
      </w:pPr>
      <w:r>
        <w:rPr>
          <w:rFonts w:cs="Times New Roman" w:ascii="Times New Roman" w:hAnsi="Times New Roman"/>
        </w:rPr>
        <w:tab/>
        <w:t>Joseph W. Comish</w:t>
      </w:r>
    </w:p>
    <w:p>
      <w:pPr>
        <w:pStyle w:val="Normal"/>
        <w:tabs>
          <w:tab w:val="center" w:pos="1440" w:leader="none"/>
          <w:tab w:val="center" w:pos="7470" w:leader="none"/>
        </w:tabs>
        <w:rPr>
          <w:rFonts w:ascii="Times New Roman" w:hAnsi="Times New Roman" w:cs="Times New Roman"/>
        </w:rPr>
      </w:pPr>
      <w:r>
        <w:rPr>
          <w:rFonts w:cs="Times New Roman" w:ascii="Times New Roman" w:hAnsi="Times New Roman"/>
        </w:rPr>
      </w:r>
    </w:p>
    <w:p>
      <w:pPr>
        <w:pStyle w:val="Footer"/>
        <w:tabs>
          <w:tab w:val="clear" w:pos="4320"/>
          <w:tab w:val="clear" w:pos="8640"/>
          <w:tab w:val="center" w:pos="1440" w:leader="none"/>
          <w:tab w:val="center" w:pos="7470" w:leader="none"/>
        </w:tabs>
        <w:rPr>
          <w:rFonts w:ascii="Times New Roman" w:hAnsi="Times New Roman" w:cs="Times New Roman"/>
        </w:rPr>
      </w:pPr>
      <w:r>
        <w:rPr>
          <w:rFonts w:cs="Times New Roman" w:ascii="Times New Roman" w:hAnsi="Times New Roman"/>
        </w:rPr>
        <w:t>attachments</w:t>
      </w:r>
    </w:p>
    <w:sectPr>
      <w:type w:val="nextPage"/>
      <w:pgSz w:w="12240" w:h="15840"/>
      <w:pgMar w:left="1440" w:right="1440" w:gutter="0" w:header="0" w:top="432" w:footer="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Bookman Old Style" w:hAnsi="Century Schoolbook;Bookman Old Style" w:eastAsia="Times New Roman" w:cs="Century Schoolbook;Bookman Old Style"/>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caps/>
      <w:color w:val="FF0000"/>
    </w:rPr>
  </w:style>
  <w:style w:type="paragraph" w:styleId="Heading2">
    <w:name w:val="heading 2"/>
    <w:basedOn w:val="Normal"/>
    <w:next w:val="Normal"/>
    <w:qFormat/>
    <w:pPr>
      <w:keepNext w:val="true"/>
      <w:numPr>
        <w:ilvl w:val="1"/>
        <w:numId w:val="1"/>
      </w:numPr>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ind w:hanging="0" w:start="2160" w:end="0"/>
      <w:outlineLvl w:val="3"/>
    </w:pPr>
    <w:rPr>
      <w:b/>
      <w:color w:val="008000"/>
    </w:rPr>
  </w:style>
  <w:style w:type="paragraph" w:styleId="Heading5">
    <w:name w:val="heading 5"/>
    <w:basedOn w:val="Normal"/>
    <w:next w:val="Normal"/>
    <w:qFormat/>
    <w:pPr>
      <w:keepNext w:val="true"/>
      <w:numPr>
        <w:ilvl w:val="4"/>
        <w:numId w:val="1"/>
      </w:numPr>
      <w:ind w:hanging="0" w:start="2880" w:end="0"/>
      <w:outlineLvl w:val="4"/>
    </w:pPr>
    <w:rPr>
      <w:b/>
      <w:color w:val="800000"/>
    </w:rPr>
  </w:style>
  <w:style w:type="paragraph" w:styleId="Heading6">
    <w:name w:val="heading 6"/>
    <w:basedOn w:val="Normal"/>
    <w:next w:val="Normal"/>
    <w:qFormat/>
    <w:pPr>
      <w:keepNext w:val="true"/>
      <w:numPr>
        <w:ilvl w:val="5"/>
        <w:numId w:val="1"/>
      </w:numPr>
      <w:ind w:hanging="0" w:start="3600" w:end="0"/>
      <w:outlineLvl w:val="5"/>
    </w:pPr>
    <w:rPr>
      <w:b/>
      <w:color w:val="000080"/>
    </w:rPr>
  </w:style>
  <w:style w:type="paragraph" w:styleId="Heading7">
    <w:name w:val="heading 7"/>
    <w:basedOn w:val="Normal"/>
    <w:next w:val="Normal"/>
    <w:qFormat/>
    <w:pPr>
      <w:keepNext w:val="true"/>
      <w:numPr>
        <w:ilvl w:val="6"/>
        <w:numId w:val="1"/>
      </w:numPr>
      <w:ind w:hanging="0" w:start="4320" w:end="0"/>
      <w:outlineLvl w:val="6"/>
    </w:pPr>
    <w:rPr>
      <w:b/>
      <w:color w:val="808000"/>
    </w:rPr>
  </w:style>
  <w:style w:type="paragraph" w:styleId="Heading8">
    <w:name w:val="heading 8"/>
    <w:basedOn w:val="Normal"/>
    <w:next w:val="Normal"/>
    <w:qFormat/>
    <w:pPr>
      <w:keepNext w:val="true"/>
      <w:numPr>
        <w:ilvl w:val="7"/>
        <w:numId w:val="1"/>
      </w:numPr>
      <w:ind w:hanging="0" w:start="5040" w:end="0"/>
      <w:outlineLvl w:val="7"/>
    </w:pPr>
    <w:rPr>
      <w:b/>
      <w:color w:val="008080"/>
    </w:rPr>
  </w:style>
  <w:style w:type="paragraph" w:styleId="Heading9">
    <w:name w:val="heading 9"/>
    <w:basedOn w:val="Normal"/>
    <w:next w:val="Normal"/>
    <w:qFormat/>
    <w:pPr>
      <w:keepNext w:val="true"/>
      <w:numPr>
        <w:ilvl w:val="8"/>
        <w:numId w:val="1"/>
      </w:numPr>
      <w:outlineLvl w:val="8"/>
    </w:pPr>
    <w:rPr>
      <w:i/>
      <w:sz w:val="3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rFonts w:ascii="Century Schoolbook;Bookman Old Style" w:hAnsi="Century Schoolbook;Bookman Old Style" w:cs="Century Schoolbook;Bookman Old Style"/>
      <w:b/>
      <w:color w:val="FF0000"/>
      <w:position w:val="0"/>
      <w:sz w:val="24"/>
      <w:sz w:val="24"/>
      <w:u w:val="single"/>
      <w:vertAlign w:val="baseli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ind w:hanging="1152" w:start="1152" w:end="0"/>
    </w:pPr>
    <w:rPr>
      <w:i/>
      <w:color w:val="FF0000"/>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1">
    <w:name w:val="toc 1"/>
    <w:basedOn w:val="Normal"/>
    <w:next w:val="Normal"/>
    <w:pPr>
      <w:tabs>
        <w:tab w:val="clear" w:pos="1440"/>
        <w:tab w:val="left" w:pos="8280" w:leader="dot"/>
        <w:tab w:val="right" w:pos="8640" w:leader="none"/>
      </w:tabs>
      <w:ind w:hanging="432" w:start="432" w:end="1440"/>
    </w:pPr>
    <w:rPr/>
  </w:style>
  <w:style w:type="paragraph" w:styleId="Index2">
    <w:name w:val="index 2"/>
    <w:basedOn w:val="Normal"/>
    <w:next w:val="Normal"/>
    <w:pPr>
      <w:tabs>
        <w:tab w:val="clear" w:pos="1440"/>
        <w:tab w:val="right" w:pos="7200" w:leader="dot"/>
      </w:tabs>
      <w:spacing w:before="240" w:after="0"/>
      <w:ind w:hanging="0" w:start="360" w:end="0"/>
    </w:pPr>
    <w:rPr/>
  </w:style>
  <w:style w:type="paragraph" w:styleId="Index1">
    <w:name w:val="index 1"/>
    <w:basedOn w:val="Normal"/>
    <w:next w:val="Normal"/>
    <w:pPr>
      <w:tabs>
        <w:tab w:val="clear" w:pos="1440"/>
      </w:tabs>
      <w:spacing w:before="240" w:after="0"/>
      <w:jc w:val="center"/>
    </w:pPr>
    <w:rPr>
      <w:caps/>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clear" w:pos="1440"/>
        <w:tab w:val="center" w:pos="4320" w:leader="none"/>
        <w:tab w:val="right" w:pos="8640" w:leader="none"/>
      </w:tabs>
    </w:pPr>
    <w:rPr/>
  </w:style>
  <w:style w:type="paragraph" w:styleId="Header">
    <w:name w:val="header"/>
    <w:basedOn w:val="Normal"/>
    <w:pPr>
      <w:tabs>
        <w:tab w:val="clear" w:pos="1440"/>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NormalIndent">
    <w:name w:val="Normal Indent"/>
    <w:basedOn w:val="Normal"/>
    <w:qFormat/>
    <w:pPr>
      <w:ind w:hanging="0" w:start="720" w:end="0"/>
    </w:pPr>
    <w:rPr/>
  </w:style>
  <w:style w:type="paragraph" w:styleId="BlockIndent">
    <w:name w:val="Block Indent"/>
    <w:basedOn w:val="Normal"/>
    <w:qFormat/>
    <w:pPr>
      <w:spacing w:lineRule="atLeast" w:line="240"/>
      <w:ind w:hanging="0" w:start="2160" w:end="1440"/>
    </w:pPr>
    <w:rPr/>
  </w:style>
  <w:style w:type="paragraph" w:styleId="Orator">
    <w:name w:val="Orator"/>
    <w:basedOn w:val="Normal"/>
    <w:qFormat/>
    <w:pPr>
      <w:spacing w:lineRule="atLeast" w:line="480"/>
    </w:pPr>
    <w:rPr>
      <w:rFonts w:ascii="Arial" w:hAnsi="Arial" w:cs="Arial"/>
      <w:sz w:val="32"/>
    </w:rPr>
  </w:style>
  <w:style w:type="paragraph" w:styleId="To">
    <w:name w:val="To"/>
    <w:basedOn w:val="Normal"/>
    <w:qFormat/>
    <w:pPr>
      <w:spacing w:before="0" w:after="240"/>
      <w:ind w:hanging="1440" w:start="1440" w:end="0"/>
    </w:pPr>
    <w:rPr/>
  </w:style>
  <w:style w:type="paragraph" w:styleId="From">
    <w:name w:val="From"/>
    <w:basedOn w:val="Normal"/>
    <w:qFormat/>
    <w:pPr>
      <w:spacing w:before="0" w:after="240"/>
      <w:ind w:hanging="1440" w:start="1440" w:end="0"/>
    </w:pPr>
    <w:rPr/>
  </w:style>
  <w:style w:type="paragraph" w:styleId="Re">
    <w:name w:val="Re"/>
    <w:basedOn w:val="Normal"/>
    <w:next w:val="Normal"/>
    <w:qFormat/>
    <w:pPr>
      <w:spacing w:before="0" w:after="360"/>
      <w:ind w:hanging="1440" w:start="1440" w:end="0"/>
    </w:pPr>
    <w:rPr>
      <w:b/>
    </w:rPr>
  </w:style>
  <w:style w:type="paragraph" w:styleId="DelType">
    <w:name w:val="DelType"/>
    <w:basedOn w:val="Normal"/>
    <w:qFormat/>
    <w:pPr/>
    <w:rPr>
      <w:i/>
      <w:caps/>
    </w:rPr>
  </w:style>
  <w:style w:type="paragraph" w:styleId="CC">
    <w:name w:val="CC"/>
    <w:basedOn w:val="Normal"/>
    <w:qFormat/>
    <w:pPr>
      <w:ind w:hanging="1440" w:start="1440" w:end="0"/>
    </w:pPr>
    <w:rPr/>
  </w:style>
  <w:style w:type="paragraph" w:styleId="BCC">
    <w:name w:val="BCC"/>
    <w:basedOn w:val="CC"/>
    <w:next w:val="Normal"/>
    <w:qFormat/>
    <w:pPr/>
    <w:rPr>
      <w:vanish/>
    </w:rPr>
  </w:style>
  <w:style w:type="paragraph" w:styleId="BodyText2">
    <w:name w:val="Body Text 2"/>
    <w:basedOn w:val="Normal"/>
    <w:qFormat/>
    <w:pPr>
      <w:ind w:hanging="0" w:start="0" w:end="2160"/>
    </w:pPr>
    <w:rPr>
      <w:rFonts w:ascii="Times New Roman" w:hAnsi="Times New Roman" w:cs="Times New Roman"/>
      <w:sz w:val="1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Wscctech red.dot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2000-12-11T16:34:00Z</dcterms:created>
  <dc:creator>bill</dc:creator>
  <dc:description/>
  <dc:language>en-CA</dc:language>
  <cp:lastModifiedBy>bill</cp:lastModifiedBy>
  <cp:lastPrinted>2000-03-08T16:07:00Z</cp:lastPrinted>
  <dcterms:modified xsi:type="dcterms:W3CDTF">2000-12-11T16:53:00Z</dcterms:modified>
  <cp:revision>1</cp:revision>
  <dc:subject/>
  <dc:title>RMS Agreement cover</dc:title>
</cp:coreProperties>
</file>