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OF LIMITED LIABILITY COMPANY INTEREST</w:t>
      </w:r>
    </w:p>
    <w:p>
      <w:pPr>
        <w:pStyle w:val="Normal"/>
        <w:jc w:val="center"/>
        <w:rPr>
          <w:b/>
        </w:rPr>
      </w:pPr>
      <w:r>
        <w:rPr>
          <w:b/>
        </w:rPr>
      </w:r>
    </w:p>
    <w:p>
      <w:pPr>
        <w:pStyle w:val="Normal"/>
        <w:jc w:val="both"/>
        <w:rPr>
          <w:b/>
        </w:rPr>
      </w:pPr>
      <w:r>
        <w:rPr>
          <w:b/>
        </w:rPr>
      </w:r>
    </w:p>
    <w:p>
      <w:pPr>
        <w:pStyle w:val="Normal"/>
        <w:jc w:val="both"/>
        <w:rPr/>
      </w:pPr>
      <w:r>
        <w:rPr>
          <w:b/>
        </w:rPr>
        <w:tab/>
      </w:r>
      <w:r>
        <w:rPr/>
        <w:t>This Assignment of Limited Liability Company Interest (the “</w:t>
      </w:r>
      <w:r>
        <w:rPr>
          <w:u w:val="single"/>
        </w:rPr>
        <w:t>Assignment</w:t>
      </w:r>
      <w:r>
        <w:rPr/>
        <w:t>”) dated effective as of October ____, 2001 (the “</w:t>
      </w:r>
      <w:r>
        <w:rPr>
          <w:u w:val="single"/>
        </w:rPr>
        <w:t>Effective Date</w:t>
      </w:r>
      <w:r>
        <w:rPr/>
        <w:t>”), is executed by Enron North America Corp., a Delaware corporation (“</w:t>
      </w:r>
      <w:r>
        <w:rPr>
          <w:u w:val="single"/>
        </w:rPr>
        <w:t>Assignor</w:t>
      </w:r>
      <w:r>
        <w:rPr/>
        <w:t>”), in favor of Sweetgum Energy LP, a Delaware limited partnership (“</w:t>
      </w:r>
      <w:r>
        <w:rPr>
          <w:u w:val="single"/>
        </w:rPr>
        <w:t>Assignee</w:t>
      </w:r>
      <w:r>
        <w:rPr/>
        <w:t>”).</w:t>
      </w:r>
    </w:p>
    <w:p>
      <w:pPr>
        <w:pStyle w:val="Normal"/>
        <w:jc w:val="both"/>
        <w:rPr/>
      </w:pPr>
      <w:r>
        <w:rPr/>
      </w:r>
    </w:p>
    <w:p>
      <w:pPr>
        <w:pStyle w:val="Normal"/>
        <w:jc w:val="center"/>
        <w:rPr>
          <w:b/>
        </w:rPr>
      </w:pPr>
      <w:r>
        <w:rPr>
          <w:b/>
        </w:rPr>
        <w:t>W I T N E S S E T H :</w:t>
      </w:r>
    </w:p>
    <w:p>
      <w:pPr>
        <w:pStyle w:val="Normal"/>
        <w:jc w:val="both"/>
        <w:rPr>
          <w:b/>
        </w:rPr>
      </w:pPr>
      <w:r>
        <w:rPr>
          <w:b/>
        </w:rPr>
      </w:r>
    </w:p>
    <w:p>
      <w:pPr>
        <w:pStyle w:val="Normal"/>
        <w:jc w:val="both"/>
        <w:rPr/>
      </w:pPr>
      <w:r>
        <w:rPr>
          <w:b/>
        </w:rPr>
        <w:tab/>
        <w:t>WHEREAS</w:t>
      </w:r>
      <w:r>
        <w:rPr/>
        <w:t>, Assignor owns a 20% membership interest (the “</w:t>
      </w:r>
      <w:r>
        <w:rPr>
          <w:u w:val="single"/>
        </w:rPr>
        <w:t>Subject Interest</w:t>
      </w:r>
      <w:r>
        <w:rPr/>
        <w:t>”) in CA Energy Development I, LLC, a Delaware limited liability company (the “</w:t>
      </w:r>
      <w:r>
        <w:rPr>
          <w:u w:val="single"/>
        </w:rPr>
        <w:t>Company</w:t>
      </w:r>
      <w:r>
        <w:rPr/>
        <w:t>”); and</w:t>
      </w:r>
    </w:p>
    <w:p>
      <w:pPr>
        <w:pStyle w:val="Normal"/>
        <w:jc w:val="both"/>
        <w:rPr/>
      </w:pPr>
      <w:r>
        <w:rPr/>
      </w:r>
    </w:p>
    <w:p>
      <w:pPr>
        <w:pStyle w:val="Normal"/>
        <w:jc w:val="both"/>
        <w:rPr/>
      </w:pPr>
      <w:r>
        <w:rPr/>
        <w:tab/>
      </w:r>
      <w:r>
        <w:rPr>
          <w:b/>
        </w:rPr>
        <w:t xml:space="preserve">WHEREAS, </w:t>
      </w:r>
      <w:r>
        <w:rPr/>
        <w:t>pursuant to Section 4(c) of that certain Letter Agreement dated as of December 27, 2000, by and between Assignor and Assignee, as amended by letter agreement dated January 5, 2001, and Section 6.2(c) and (d) of that certain First Amended and Restated Limited Liability Company Agreement of the Company dated January 18, 2001 (the “</w:t>
      </w:r>
      <w:r>
        <w:rPr>
          <w:u w:val="single"/>
        </w:rPr>
        <w:t>LLC Agreement</w:t>
      </w:r>
      <w:r>
        <w:rPr/>
        <w:t>”) between Assignor and Assignee, and as permitted by the Delaware Limited Liability Company Act, Assignor desires to sell, transfer and deliver to Assignee, and Assignee desires to purchase and accept from Assignor, the Subject Interest.</w:t>
      </w:r>
    </w:p>
    <w:p>
      <w:pPr>
        <w:pStyle w:val="Normal"/>
        <w:jc w:val="both"/>
        <w:rPr/>
      </w:pPr>
      <w:r>
        <w:rPr/>
      </w:r>
    </w:p>
    <w:p>
      <w:pPr>
        <w:pStyle w:val="Normal"/>
        <w:jc w:val="both"/>
        <w:rPr/>
      </w:pPr>
      <w:r>
        <w:rPr/>
        <w:tab/>
      </w:r>
      <w:r>
        <w:rPr>
          <w:b/>
        </w:rPr>
        <w:t xml:space="preserve">NOW, THEREFORE, </w:t>
      </w:r>
      <w:r>
        <w:rPr/>
        <w:t xml:space="preserve">for and in consideration of Ten and No/100 Dollars (US$10.00) cash and other good and valuable consideration, the receipt and sufficiency of which are hereby acknowledged, Assignor does hereby BARGAIN, SELL, ASSIGN, TRANSFER and CONVEY to Assignee the Subject Interest.  </w:t>
      </w:r>
    </w:p>
    <w:p>
      <w:pPr>
        <w:pStyle w:val="Normal"/>
        <w:jc w:val="both"/>
        <w:rPr/>
      </w:pPr>
      <w:r>
        <w:rPr/>
      </w:r>
    </w:p>
    <w:p>
      <w:pPr>
        <w:pStyle w:val="Normal"/>
        <w:jc w:val="both"/>
        <w:rPr/>
      </w:pPr>
      <w:r>
        <w:rPr/>
        <w:tab/>
        <w:t>Assignor represents and warrants to Assignee as follows:</w:t>
      </w:r>
    </w:p>
    <w:p>
      <w:pPr>
        <w:pStyle w:val="Normal"/>
        <w:jc w:val="both"/>
        <w:rPr/>
      </w:pPr>
      <w:r>
        <w:rPr/>
      </w:r>
    </w:p>
    <w:p>
      <w:pPr>
        <w:pStyle w:val="Normal"/>
        <w:ind w:firstLine="720" w:start="720" w:end="0"/>
        <w:jc w:val="both"/>
        <w:rPr/>
      </w:pPr>
      <w:r>
        <w:rPr/>
        <w:t>(a)</w:t>
        <w:tab/>
        <w:t>The Subject Interest is validly issued, fully paid and nonassessable and was not issued in violation of the preemptive rights of any Person.</w:t>
      </w:r>
    </w:p>
    <w:p>
      <w:pPr>
        <w:pStyle w:val="Normal"/>
        <w:ind w:firstLine="720" w:start="720" w:end="0"/>
        <w:jc w:val="both"/>
        <w:rPr/>
      </w:pPr>
      <w:r>
        <w:rPr/>
      </w:r>
    </w:p>
    <w:p>
      <w:pPr>
        <w:pStyle w:val="Normal"/>
        <w:ind w:firstLine="720" w:start="720" w:end="0"/>
        <w:jc w:val="both"/>
        <w:rPr/>
      </w:pPr>
      <w:r>
        <w:rPr/>
        <w:t>(b)</w:t>
        <w:tab/>
        <w:t>Upon delivery of this Assignment by Assignor and payment of the consideration therefor by Assignee, Assignee will obtain good and valid title to the Subject Interest free and clear of all security interests, liens, options, warrants, purchase rights or other encumbrances, except (i) the LLC Agreement and (ii) any restrictions on sales of the membership interests in the Company under applicable securities laws.</w:t>
      </w:r>
    </w:p>
    <w:p>
      <w:pPr>
        <w:pStyle w:val="Normal"/>
        <w:ind w:firstLine="720" w:start="720" w:end="0"/>
        <w:jc w:val="both"/>
        <w:rPr/>
      </w:pPr>
      <w:r>
        <w:rPr/>
      </w:r>
    </w:p>
    <w:p>
      <w:pPr>
        <w:pStyle w:val="Normal"/>
        <w:ind w:firstLine="720" w:start="720" w:end="0"/>
        <w:jc w:val="both"/>
        <w:rPr/>
      </w:pPr>
      <w:r>
        <w:rPr/>
        <w:t>(c)</w:t>
        <w:tab/>
        <w:t>Neither Assignor nor any of its successors or assigns is a party to any option, warrant, purchase right or other contract or commitment that would require Assignor, Assignee or any other Person to sell, transfer or otherwise dispose of all or any part of the Subject Interest, except the LLC Agreement.  Neither Assignor nor any of its successors or assigns is a party to any voting trust, proxy or other agreement or understanding with respect to the voting of the Subject Interest, except the LLC Agreement.</w:t>
      </w:r>
    </w:p>
    <w:p>
      <w:pPr>
        <w:pStyle w:val="Normal"/>
        <w:ind w:firstLine="720" w:start="720" w:end="0"/>
        <w:jc w:val="both"/>
        <w:rPr/>
      </w:pPr>
      <w:r>
        <w:rPr/>
      </w:r>
    </w:p>
    <w:p>
      <w:pPr>
        <w:pStyle w:val="Normal"/>
        <w:ind w:firstLine="720" w:start="720" w:end="0"/>
        <w:jc w:val="both"/>
        <w:rPr/>
      </w:pPr>
      <w:r>
        <w:rPr/>
        <w:t>(d)</w:t>
        <w:tab/>
        <w:t xml:space="preserve">The representations and warranties of Assignor set forth in Sections 3.1.2, 3.1.3 and 3.1.4 of the LLC Agreement are true and correct as of the Effective Date with respect to the assignment of the Subject Interest. </w:t>
      </w:r>
    </w:p>
    <w:p>
      <w:pPr>
        <w:pStyle w:val="Normal"/>
        <w:ind w:firstLine="720" w:start="720" w:end="0"/>
        <w:jc w:val="both"/>
        <w:rPr/>
      </w:pPr>
      <w:r>
        <w:rPr/>
      </w:r>
    </w:p>
    <w:p>
      <w:pPr>
        <w:pStyle w:val="Normal"/>
        <w:ind w:firstLine="720" w:start="720" w:end="0"/>
        <w:jc w:val="both"/>
        <w:rPr/>
      </w:pPr>
      <w:r>
        <w:rPr/>
        <w:t>[(e)</w:t>
        <w:tab/>
        <w:t>[3.1.2]  Assignor has full corporate power and authority to execute, deliver and perform this Assignment.  All actions required by law, by Assignor’s constituent documents or otherwise to be taken to authorize the execution, delivery and performance of this Assignment by Assignor have been taken.  This Assignment has been duly executed and delivered by Assignor and constitutes the legal, valid and binding agreement of Assignor,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ind w:firstLine="720" w:start="720" w:end="0"/>
        <w:jc w:val="both"/>
        <w:rPr/>
      </w:pPr>
      <w:r>
        <w:rPr/>
      </w:r>
    </w:p>
    <w:p>
      <w:pPr>
        <w:pStyle w:val="Normal"/>
        <w:ind w:firstLine="720" w:start="720" w:end="0"/>
        <w:jc w:val="both"/>
        <w:rPr>
          <w:b/>
        </w:rPr>
      </w:pPr>
      <w:r>
        <w:rPr/>
        <w:t>(f)</w:t>
        <w:tab/>
        <w:t>[3.1.3]  Neither the execution, delivery or performance of this Assignment by Assignor will violate any provision of the Certificate of Incorporation or Bylaws of Assignor,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Assignor under, any agreement or commitment to which Assignor is a party or by which Assignor is bound, or violate any statute or law or any judgment, decree, order, regulation or rule of any court or governmental authority by which Assignor is bound.</w:t>
      </w:r>
    </w:p>
    <w:p>
      <w:pPr>
        <w:pStyle w:val="Normal"/>
        <w:ind w:firstLine="720" w:start="720" w:end="0"/>
        <w:jc w:val="both"/>
        <w:rPr>
          <w:b/>
        </w:rPr>
      </w:pPr>
      <w:r>
        <w:rPr>
          <w:b/>
        </w:rPr>
      </w:r>
    </w:p>
    <w:p>
      <w:pPr>
        <w:pStyle w:val="Normal"/>
        <w:ind w:firstLine="720" w:start="720" w:end="0"/>
        <w:jc w:val="both"/>
        <w:rPr/>
      </w:pPr>
      <w:r>
        <w:rPr/>
        <w:t>(g)</w:t>
        <w:tab/>
        <w:t>[3.1.4]  No consent, approval or authorization of, or declaration, filing or registration with, any Person or any governmental or regulatory authority is required in connection with the execution, delivery and performance of this Assignment by Assignor, including, without limitation, consents from parties to loans, contracts, leases or other agreements, except such as have been obtained.]</w:t>
      </w:r>
    </w:p>
    <w:p>
      <w:pPr>
        <w:pStyle w:val="Normal"/>
        <w:ind w:firstLine="720" w:start="720" w:end="0"/>
        <w:jc w:val="both"/>
        <w:rPr/>
      </w:pPr>
      <w:r>
        <w:rPr/>
      </w:r>
    </w:p>
    <w:p>
      <w:pPr>
        <w:pStyle w:val="Normal"/>
        <w:ind w:firstLine="720" w:start="720" w:end="0"/>
        <w:jc w:val="both"/>
        <w:rPr/>
      </w:pPr>
      <w:r>
        <w:rPr/>
        <w:t>(h)</w:t>
        <w:tab/>
        <w:t>There is no action, suit, proceeding, governmental investigation, governmental notice of violation, governmental inquiry or any arbitration proceeding pending, or to the knowledge of Assignor threatened, relating to the Subject Interest.</w:t>
      </w:r>
    </w:p>
    <w:p>
      <w:pPr>
        <w:pStyle w:val="Normal"/>
        <w:ind w:firstLine="1440" w:end="0"/>
        <w:rPr/>
      </w:pPr>
      <w:r>
        <w:rPr/>
      </w:r>
    </w:p>
    <w:p>
      <w:pPr>
        <w:pStyle w:val="Normal"/>
        <w:jc w:val="both"/>
        <w:rPr/>
      </w:pPr>
      <w:r>
        <w:rPr/>
        <w:tab/>
        <w:t xml:space="preserve">This Assignment is executed and delivered pursuant to, and shall be subject to the terms and provisions of, Section 6.2 of the LLC Agreement.  Capitalized terms used without definition herein shall have the meanings attributable to such terms in the LLC Agreement.  </w:t>
      </w:r>
    </w:p>
    <w:p>
      <w:pPr>
        <w:pStyle w:val="Normal"/>
        <w:jc w:val="both"/>
        <w:rPr/>
      </w:pPr>
      <w:r>
        <w:rPr/>
      </w:r>
      <w:r>
        <w:br w:type="page"/>
      </w:r>
    </w:p>
    <w:p>
      <w:pPr>
        <w:pStyle w:val="Normal"/>
        <w:jc w:val="both"/>
        <w:rPr/>
      </w:pPr>
      <w:r>
        <w:rPr/>
        <w:tab/>
        <w:t>IN WITNESS WHEREOF, this Assignment is executed as of the Effective Date.</w:t>
      </w:r>
    </w:p>
    <w:p>
      <w:pPr>
        <w:pStyle w:val="Normal"/>
        <w:jc w:val="both"/>
        <w:rPr/>
      </w:pPr>
      <w:r>
        <w:rPr/>
      </w:r>
    </w:p>
    <w:p>
      <w:pPr>
        <w:pStyle w:val="Normal"/>
        <w:ind w:firstLine="4770" w:end="0"/>
        <w:jc w:val="both"/>
        <w:rPr/>
      </w:pPr>
      <w:r>
        <w:rPr/>
      </w:r>
    </w:p>
    <w:p>
      <w:pPr>
        <w:pStyle w:val="Normal"/>
        <w:ind w:firstLine="4770" w:end="0"/>
        <w:jc w:val="both"/>
        <w:rPr>
          <w:b/>
        </w:rPr>
      </w:pPr>
      <w:r>
        <w:rPr>
          <w:b/>
        </w:rPr>
        <w:t>ENRON NORTH AMERICA CORP.</w:t>
      </w:r>
    </w:p>
    <w:p>
      <w:pPr>
        <w:pStyle w:val="Normal"/>
        <w:ind w:firstLine="4770" w:end="0"/>
        <w:jc w:val="both"/>
        <w:rPr>
          <w:b/>
        </w:rPr>
      </w:pPr>
      <w:r>
        <w:rPr>
          <w:b/>
        </w:rPr>
      </w:r>
    </w:p>
    <w:p>
      <w:pPr>
        <w:pStyle w:val="Normal"/>
        <w:ind w:firstLine="4770" w:end="0"/>
        <w:jc w:val="both"/>
        <w:rPr/>
      </w:pPr>
      <w:r>
        <w:rPr/>
      </w:r>
    </w:p>
    <w:p>
      <w:pPr>
        <w:pStyle w:val="Normal"/>
        <w:ind w:firstLine="4770" w:end="0"/>
        <w:jc w:val="both"/>
        <w:rPr/>
      </w:pPr>
      <w:r>
        <w:rPr/>
      </w:r>
    </w:p>
    <w:p>
      <w:pPr>
        <w:pStyle w:val="Normal"/>
        <w:ind w:firstLine="4770" w:end="0"/>
        <w:jc w:val="both"/>
        <w:rPr/>
      </w:pPr>
      <w:r>
        <w:rPr/>
        <w:t>By:_________________________________</w:t>
      </w:r>
    </w:p>
    <w:p>
      <w:pPr>
        <w:pStyle w:val="Normal"/>
        <w:ind w:firstLine="4770" w:end="0"/>
        <w:jc w:val="both"/>
        <w:rPr/>
      </w:pPr>
      <w:r>
        <w:rPr/>
        <w:t>Name:</w:t>
      </w:r>
    </w:p>
    <w:p>
      <w:pPr>
        <w:pStyle w:val="Normal"/>
        <w:ind w:firstLine="4770" w:end="0"/>
        <w:jc w:val="both"/>
        <w:rPr>
          <w:u w:val="single"/>
        </w:rPr>
      </w:pPr>
      <w:r>
        <w:rPr/>
        <w:t>Title:</w:t>
      </w:r>
    </w:p>
    <w:p>
      <w:pPr>
        <w:pStyle w:val="Normal"/>
        <w:jc w:val="both"/>
        <w:rPr/>
      </w:pPr>
      <w:r>
        <w:rPr/>
        <w:tab/>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2001-02-05T17:36:00Z</dcterms:created>
  <dc:creator>Carolyn Campbell</dc:creator>
  <dc:description/>
  <dc:language>en-CA</dc:language>
  <cp:lastModifiedBy>Carolyn Campbell</cp:lastModifiedBy>
  <cp:lastPrinted>2001-10-03T18:11:00Z</cp:lastPrinted>
  <dcterms:modified xsi:type="dcterms:W3CDTF">2001-10-03T20:41:00Z</dcterms:modified>
  <cp:revision>9</cp:revision>
  <dc:subject/>
  <dc:title>PARTIAL ASSIGNMENT OF MEMBERSHIP INTERESTS</dc:title>
</cp:coreProperties>
</file>