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Date:  February 20, 2001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 </w:t>
      </w:r>
      <w:r>
        <w:rPr>
          <w:rFonts w:cs="Arial" w:ascii="Arial" w:hAnsi="Arial"/>
          <w:u w:val="single"/>
        </w:rPr>
        <w:t>Enron Compression Services Company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Counterparty Name: (Full legal name. Include all known affiliates and possible related and unrelated parties that may be involved) (affiliates unknown)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  <w:color w:val="000000"/>
          <w:u w:val="single"/>
        </w:rPr>
        <w:t>MarkWest Hydrocarbon, Inc.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Arial" w:ascii="Arial" w:hAnsi="Arial"/>
        </w:rPr>
        <w:t xml:space="preserve">Location of counterparty offices: </w:t>
        <w:tab/>
      </w:r>
      <w:r>
        <w:rPr>
          <w:rFonts w:cs="Arial" w:ascii="Arial" w:hAnsi="Arial"/>
          <w:color w:val="000000"/>
        </w:rPr>
        <w:t>MarkWest Hydrocarbon, Inc.</w:t>
      </w:r>
    </w:p>
    <w:p>
      <w:pPr>
        <w:pStyle w:val="Normal"/>
        <w:autoSpaceDE w:val="false"/>
        <w:spacing w:lineRule="atLeast" w:line="240"/>
        <w:ind w:firstLine="720" w:start="288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155 Inverness Drive West</w:t>
      </w:r>
    </w:p>
    <w:p>
      <w:pPr>
        <w:pStyle w:val="Normal"/>
        <w:autoSpaceDE w:val="false"/>
        <w:spacing w:lineRule="atLeast" w:line="240"/>
        <w:ind w:firstLine="720" w:start="288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Suite 200</w:t>
      </w:r>
    </w:p>
    <w:p>
      <w:pPr>
        <w:pStyle w:val="Normal"/>
        <w:tabs>
          <w:tab w:val="clear" w:pos="720"/>
          <w:tab w:val="left" w:pos="360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color w:val="000000"/>
        </w:rPr>
        <w:tab/>
        <w:t>Englewood, CO 80112-5000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MS LineDraw;Courier New" w:cs="MS LineDraw;Courier New" w:ascii="MS LineDraw;Courier New" w:hAnsi="MS LineDraw;Courier New"/>
          <w:b/>
        </w:rPr>
        <w:t>?</w:t>
      </w:r>
      <w:r>
        <w:rPr>
          <w:rFonts w:cs="Arial" w:ascii="Arial" w:hAnsi="Arial"/>
        </w:rPr>
        <w:t xml:space="preserve"> Protects Enron entity</w:t>
        <w:tab/>
      </w:r>
      <w:r>
        <w:rPr>
          <w:rFonts w:eastAsia="MS LineDraw;Courier New" w:cs="MS LineDraw;Courier New" w:ascii="MS LineDraw;Courier New" w:hAnsi="MS LineDraw;Courier New"/>
          <w:b/>
        </w:rPr>
        <w:t>?</w:t>
      </w:r>
      <w:r>
        <w:rPr>
          <w:rFonts w:cs="Arial" w:ascii="Arial" w:hAnsi="Arial"/>
        </w:rPr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involved):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Exploration of possible business opportunities relating to</w:t>
      </w:r>
      <w:r>
        <w:rPr>
          <w:rFonts w:cs="Arial" w:ascii="Arial" w:hAnsi="Arial"/>
          <w:color w:val="000000"/>
        </w:rPr>
        <w:t xml:space="preserve"> MarkWest's proposed installation of 20,000 to 30,000 HP associated with MarkWest's Processing Facility. 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Other Pertinent Information:(Include standstill or other special provisions)  None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ENA Business Contact:  Ned Higgins x34503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ENA Attorney: Eric A. Gillaspie x57667 for Gerald Nemec x35512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MS LineDraw">
    <w:altName w:val="Courier New"/>
    <w:charset w:val="01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/mnt/main-storage/datasets/enron-docs/doc/CADATA__MarkWest_.doc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2001-02-20T14:24:00Z</dcterms:created>
  <dc:creator>appinst</dc:creator>
  <dc:description/>
  <dc:language>en-CA</dc:language>
  <cp:lastModifiedBy>egillas</cp:lastModifiedBy>
  <cp:lastPrinted>2000-01-12T15:55:00Z</cp:lastPrinted>
  <dcterms:modified xsi:type="dcterms:W3CDTF">2001-02-20T14:32:00Z</dcterms:modified>
  <cp:revision>7</cp:revision>
  <dc:subject/>
  <dc:title>CONFIDENTIALITY</dc:title>
</cp:coreProperties>
</file>