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i/>
        </w:rPr>
        <w:t>Buyer’s Rights</w:t>
      </w:r>
      <w:r>
        <w:rPr/>
        <w:t>.  If Seller or any of its wholly-owned subsidiaries  proposes to develop or acquire an interest in, directly or indirectly, a natural gas processing plant, natural gas gathering system, transportation pipeline, or transmission system all or part of which is located in the Specified Geographical Area, other than (i) sales or distribution pipelines or systems connecting to end users and (ii) any gas transportation pipeline or transmission system in the I-80 Corridor (defined below) within the Specified Geographical Area (each 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For the purposes of this Term Sheet and the Purchase Agreement the “I-80 Corridor” shall be defined as</w:t>
      </w:r>
      <w:r>
        <w:rPr>
          <w:rFonts w:cs="Helv" w:ascii="Helv" w:hAnsi="Helv"/>
          <w:color w:val="000000"/>
          <w:sz w:val="20"/>
          <w:szCs w:val="20"/>
        </w:rPr>
        <w:t xml:space="preserve"> </w:t>
      </w:r>
      <w:r>
        <w:rPr>
          <w:color w:val="000000"/>
          <w:szCs w:val="20"/>
        </w:rPr>
        <w:t xml:space="preserve">being an area three (3) miles wide on each side of I-80.  </w:t>
      </w:r>
      <w:r>
        <w:rPr/>
        <w:t xml:space="preserve">Any Specified Project developed by Seller’s producer finance department as part of a transaction that is primarily a producer finance transaction shall be excluded from this provision.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2000-08-15T14:01:00Z</dcterms:created>
  <dc:creator>gnemec</dc:creator>
  <dc:description/>
  <dc:language>en-CA</dc:language>
  <cp:lastModifiedBy>gnemec</cp:lastModifiedBy>
  <dcterms:modified xsi:type="dcterms:W3CDTF">2000-08-15T14:13:00Z</dcterms:modified>
  <cp:revision>5</cp:revision>
  <dc:subject/>
  <dc:title>Buyer’s Rights</dc:title>
</cp:coreProperties>
</file>