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spacing w:before="240" w:after="80"/>
        <w:ind w:hanging="0" w:start="0"/>
        <w:rPr/>
      </w:pPr>
      <w:r>
        <w:rPr/>
        <w:t>Weekly Activities – Business Applications</w:t>
      </w:r>
    </w:p>
    <w:p>
      <w:pPr>
        <w:pStyle w:val="box-b2"/>
        <w:numPr>
          <w:ilvl w:val="0"/>
          <w:numId w:val="7"/>
        </w:numPr>
        <w:rPr>
          <w:rFonts w:ascii="Arial" w:hAnsi="Arial" w:cs="Arial"/>
          <w:b/>
          <w:lang w:val="en-CA"/>
        </w:rPr>
      </w:pPr>
      <w:r>
        <w:rPr>
          <w:rFonts w:cs="Arial" w:ascii="Arial" w:hAnsi="Arial"/>
          <w:b/>
          <w:lang w:val="en-CA"/>
        </w:rPr>
        <w:t>Revenue Management</w:t>
      </w:r>
    </w:p>
    <w:p>
      <w:pPr>
        <w:pStyle w:val="arrow-b3"/>
        <w:numPr>
          <w:ilvl w:val="0"/>
          <w:numId w:val="8"/>
        </w:numPr>
        <w:rPr>
          <w:rFonts w:ascii="Arial" w:hAnsi="Arial" w:cs="Arial"/>
        </w:rPr>
      </w:pPr>
      <w:r>
        <w:rPr>
          <w:rFonts w:cs="Arial" w:ascii="Arial" w:hAnsi="Arial"/>
        </w:rPr>
        <w:t>Pipeline Profile</w:t>
      </w:r>
    </w:p>
    <w:p>
      <w:pPr>
        <w:pStyle w:val="arrow-b3"/>
        <w:numPr>
          <w:ilvl w:val="0"/>
          <w:numId w:val="8"/>
        </w:numPr>
        <w:ind w:hanging="432" w:start="1728" w:end="0"/>
        <w:rPr>
          <w:rFonts w:ascii="Arial" w:hAnsi="Arial" w:cs="Arial"/>
        </w:rPr>
      </w:pPr>
      <w:r>
        <w:rPr>
          <w:rFonts w:cs="Arial" w:ascii="Arial" w:hAnsi="Arial"/>
        </w:rPr>
        <w:t>Continued to define requirements for next phase of project.</w:t>
      </w:r>
    </w:p>
    <w:p>
      <w:pPr>
        <w:pStyle w:val="arrow-b3"/>
        <w:numPr>
          <w:ilvl w:val="0"/>
          <w:numId w:val="8"/>
        </w:numPr>
        <w:ind w:hanging="432" w:start="1728" w:end="0"/>
        <w:rPr>
          <w:rFonts w:ascii="Arial" w:hAnsi="Arial" w:cs="Arial"/>
        </w:rPr>
      </w:pPr>
      <w:r>
        <w:rPr>
          <w:rFonts w:cs="Arial" w:ascii="Arial" w:hAnsi="Arial"/>
        </w:rPr>
        <w:t>Met with customer to review weather mapping data available from DTN.</w:t>
      </w:r>
    </w:p>
    <w:p>
      <w:pPr>
        <w:pStyle w:val="arrow-b3"/>
        <w:numPr>
          <w:ilvl w:val="0"/>
          <w:numId w:val="8"/>
        </w:numPr>
        <w:ind w:hanging="432" w:start="1728" w:end="0"/>
        <w:rPr>
          <w:rFonts w:ascii="Arial" w:hAnsi="Arial" w:cs="Arial"/>
        </w:rPr>
      </w:pPr>
      <w:r>
        <w:rPr>
          <w:rFonts w:cs="Arial" w:ascii="Arial" w:hAnsi="Arial"/>
        </w:rPr>
        <w:t>Began Windows 2000 testing.</w:t>
      </w:r>
    </w:p>
    <w:p>
      <w:pPr>
        <w:pStyle w:val="arrow-b3"/>
        <w:numPr>
          <w:ilvl w:val="0"/>
          <w:numId w:val="8"/>
        </w:numPr>
        <w:rPr>
          <w:rFonts w:ascii="Arial" w:hAnsi="Arial" w:cs="Arial"/>
        </w:rPr>
      </w:pPr>
      <w:r>
        <w:rPr>
          <w:rFonts w:cs="Arial" w:ascii="Arial" w:hAnsi="Arial"/>
        </w:rPr>
        <w:t>Marketing Dashboard</w:t>
      </w:r>
    </w:p>
    <w:p>
      <w:pPr>
        <w:pStyle w:val="arrow-b3"/>
        <w:numPr>
          <w:ilvl w:val="0"/>
          <w:numId w:val="8"/>
        </w:numPr>
        <w:ind w:hanging="432" w:start="1728" w:end="0"/>
        <w:rPr>
          <w:rFonts w:ascii="Arial" w:hAnsi="Arial" w:cs="Arial"/>
        </w:rPr>
      </w:pPr>
      <w:r>
        <w:rPr>
          <w:rFonts w:cs="Arial" w:ascii="Arial" w:hAnsi="Arial"/>
        </w:rPr>
        <w:t>Continued to define requirements for next phase of project.</w:t>
      </w:r>
    </w:p>
    <w:p>
      <w:pPr>
        <w:pStyle w:val="arrow-b3"/>
        <w:numPr>
          <w:ilvl w:val="0"/>
          <w:numId w:val="8"/>
        </w:numPr>
        <w:ind w:hanging="432" w:start="1728" w:end="0"/>
        <w:rPr>
          <w:rFonts w:ascii="Arial" w:hAnsi="Arial" w:cs="Arial"/>
        </w:rPr>
      </w:pPr>
      <w:r>
        <w:rPr>
          <w:rFonts w:cs="Arial" w:ascii="Arial" w:hAnsi="Arial"/>
        </w:rPr>
        <w:t>Automated starting and stopping of Jrun service on dashboard server.</w:t>
      </w:r>
    </w:p>
    <w:p>
      <w:pPr>
        <w:pStyle w:val="arrow-b3"/>
        <w:numPr>
          <w:ilvl w:val="0"/>
          <w:numId w:val="8"/>
        </w:numPr>
        <w:ind w:hanging="432" w:start="1728" w:end="0"/>
        <w:rPr>
          <w:rFonts w:ascii="Arial" w:hAnsi="Arial" w:cs="Arial"/>
        </w:rPr>
      </w:pPr>
      <w:r>
        <w:rPr>
          <w:rFonts w:cs="Arial" w:ascii="Arial" w:hAnsi="Arial"/>
        </w:rPr>
        <w:t>Migrated various misc. enhancements to production.</w:t>
      </w:r>
    </w:p>
    <w:p>
      <w:pPr>
        <w:pStyle w:val="arrow-b3"/>
        <w:numPr>
          <w:ilvl w:val="0"/>
          <w:numId w:val="8"/>
        </w:numPr>
        <w:ind w:hanging="432" w:start="1728" w:end="0"/>
        <w:rPr>
          <w:rFonts w:ascii="Arial" w:hAnsi="Arial" w:cs="Arial"/>
        </w:rPr>
      </w:pPr>
      <w:r>
        <w:rPr>
          <w:rFonts w:cs="Arial" w:ascii="Arial" w:hAnsi="Arial"/>
        </w:rPr>
        <w:t>Began Windows 2000 testing.</w:t>
      </w:r>
    </w:p>
    <w:p>
      <w:pPr>
        <w:pStyle w:val="arrow-b3"/>
        <w:numPr>
          <w:ilvl w:val="0"/>
          <w:numId w:val="8"/>
        </w:numPr>
        <w:rPr>
          <w:rFonts w:ascii="Arial" w:hAnsi="Arial" w:cs="Arial"/>
        </w:rPr>
      </w:pPr>
      <w:r>
        <w:rPr>
          <w:rFonts w:cs="Arial" w:ascii="Arial" w:hAnsi="Arial"/>
        </w:rPr>
        <w:t>Capacity Books</w:t>
      </w:r>
    </w:p>
    <w:p>
      <w:pPr>
        <w:pStyle w:val="arrow-b3"/>
        <w:numPr>
          <w:ilvl w:val="0"/>
          <w:numId w:val="8"/>
        </w:numPr>
        <w:ind w:hanging="432" w:start="1728" w:end="0"/>
        <w:rPr>
          <w:rFonts w:ascii="Arial" w:hAnsi="Arial" w:cs="Arial"/>
        </w:rPr>
      </w:pPr>
      <w:r>
        <w:rPr>
          <w:rFonts w:cs="Arial" w:ascii="Arial" w:hAnsi="Arial"/>
        </w:rPr>
        <w:t>Continue transition of application to ETS IT support personnel.</w:t>
      </w:r>
    </w:p>
    <w:p>
      <w:pPr>
        <w:pStyle w:val="arrow-b3"/>
        <w:numPr>
          <w:ilvl w:val="0"/>
          <w:numId w:val="8"/>
        </w:numPr>
        <w:ind w:hanging="432" w:start="1728" w:end="0"/>
        <w:rPr>
          <w:rFonts w:ascii="Arial" w:hAnsi="Arial" w:cs="Arial"/>
        </w:rPr>
      </w:pPr>
      <w:r>
        <w:rPr>
          <w:rFonts w:cs="Arial" w:ascii="Arial" w:hAnsi="Arial"/>
        </w:rPr>
        <w:t>Completed automated reporting creation service. This includes a module capable of exporting a spreadsheet to the PDF format (Adobe) without user interaction, and can be scheduled as an NT service.</w:t>
      </w:r>
    </w:p>
    <w:p>
      <w:pPr>
        <w:pStyle w:val="arrow-b3"/>
        <w:numPr>
          <w:ilvl w:val="0"/>
          <w:numId w:val="8"/>
        </w:numPr>
        <w:ind w:hanging="432" w:start="1728" w:end="0"/>
        <w:rPr>
          <w:rFonts w:ascii="Arial" w:hAnsi="Arial" w:cs="Arial"/>
        </w:rPr>
      </w:pPr>
      <w:r>
        <w:rPr>
          <w:rFonts w:cs="Arial" w:ascii="Arial" w:hAnsi="Arial"/>
        </w:rPr>
        <w:t>Converted (Transportation Capacity Values) &amp; (Transportation Contracted Values) reports to display in PDF format.</w:t>
      </w:r>
    </w:p>
    <w:p>
      <w:pPr>
        <w:pStyle w:val="arrow-b3"/>
        <w:numPr>
          <w:ilvl w:val="0"/>
          <w:numId w:val="8"/>
        </w:numPr>
        <w:ind w:hanging="432" w:start="1728" w:end="0"/>
        <w:rPr>
          <w:rFonts w:ascii="Arial" w:hAnsi="Arial" w:cs="Arial"/>
        </w:rPr>
      </w:pPr>
      <w:r>
        <w:rPr>
          <w:rFonts w:cs="Arial" w:ascii="Arial" w:hAnsi="Arial"/>
        </w:rPr>
        <w:t xml:space="preserve">Began working on Capacity Books stored procedures testing for migration to SQL 2000.  </w:t>
      </w:r>
    </w:p>
    <w:p>
      <w:pPr>
        <w:pStyle w:val="arrow-b3"/>
        <w:numPr>
          <w:ilvl w:val="0"/>
          <w:numId w:val="8"/>
        </w:numPr>
        <w:ind w:hanging="432" w:start="1728" w:end="0"/>
        <w:rPr>
          <w:rFonts w:ascii="Arial" w:hAnsi="Arial" w:cs="Arial"/>
        </w:rPr>
      </w:pPr>
      <w:r>
        <w:rPr>
          <w:rFonts w:cs="Arial" w:ascii="Arial" w:hAnsi="Arial"/>
        </w:rPr>
        <w:t>Began Windows 2000 testing.</w:t>
      </w:r>
    </w:p>
    <w:p>
      <w:pPr>
        <w:pStyle w:val="arrow-b3"/>
        <w:numPr>
          <w:ilvl w:val="0"/>
          <w:numId w:val="0"/>
        </w:numPr>
        <w:ind w:hanging="0" w:start="1152" w:end="0"/>
        <w:rPr>
          <w:rFonts w:ascii="Arial" w:hAnsi="Arial" w:cs="Arial"/>
        </w:rPr>
      </w:pPr>
      <w:r>
        <w:rPr>
          <w:rFonts w:cs="Arial" w:ascii="Arial" w:hAnsi="Arial"/>
        </w:rPr>
      </w:r>
    </w:p>
    <w:p>
      <w:pPr>
        <w:pStyle w:val="box-b2"/>
        <w:numPr>
          <w:ilvl w:val="0"/>
          <w:numId w:val="7"/>
        </w:numPr>
        <w:rPr>
          <w:rFonts w:ascii="Arial" w:hAnsi="Arial" w:cs="Arial"/>
          <w:b/>
        </w:rPr>
      </w:pPr>
      <w:r>
        <w:rPr>
          <w:rFonts w:cs="Arial" w:ascii="Arial" w:hAnsi="Arial"/>
          <w:b/>
        </w:rPr>
        <w:t>Marketing Support</w:t>
      </w:r>
    </w:p>
    <w:p>
      <w:pPr>
        <w:pStyle w:val="arrow-b3"/>
        <w:numPr>
          <w:ilvl w:val="0"/>
          <w:numId w:val="8"/>
        </w:numPr>
        <w:rPr>
          <w:rFonts w:ascii="Arial" w:hAnsi="Arial" w:cs="Arial"/>
        </w:rPr>
      </w:pPr>
      <w:r>
        <w:rPr>
          <w:rFonts w:cs="Arial" w:ascii="Arial" w:hAnsi="Arial"/>
        </w:rPr>
        <w:t>Conversion of MFE stored procedures from SQL 6.5 to SQL 2000 - on hold this week due to other priorities.</w:t>
      </w:r>
    </w:p>
    <w:p>
      <w:pPr>
        <w:pStyle w:val="arrow-b3"/>
        <w:numPr>
          <w:ilvl w:val="0"/>
          <w:numId w:val="8"/>
        </w:numPr>
        <w:rPr>
          <w:rFonts w:ascii="Arial" w:hAnsi="Arial" w:cs="Arial"/>
        </w:rPr>
      </w:pPr>
      <w:r>
        <w:rPr>
          <w:rFonts w:cs="Arial" w:ascii="Arial" w:hAnsi="Arial"/>
        </w:rPr>
        <w:t xml:space="preserve">Windows 2000 testing in Houston:  </w:t>
      </w:r>
    </w:p>
    <w:p>
      <w:pPr>
        <w:pStyle w:val="arrow-b4"/>
        <w:numPr>
          <w:ilvl w:val="0"/>
          <w:numId w:val="12"/>
        </w:numPr>
        <w:rPr>
          <w:rFonts w:ascii="Arial" w:hAnsi="Arial" w:cs="Arial"/>
        </w:rPr>
      </w:pPr>
      <w:r>
        <w:rPr>
          <w:rFonts w:cs="Arial" w:ascii="Arial" w:hAnsi="Arial"/>
        </w:rPr>
        <w:t>MFE - in process</w:t>
      </w:r>
    </w:p>
    <w:p>
      <w:pPr>
        <w:pStyle w:val="arrow-b4"/>
        <w:numPr>
          <w:ilvl w:val="0"/>
          <w:numId w:val="12"/>
        </w:numPr>
        <w:rPr>
          <w:rFonts w:ascii="Arial" w:hAnsi="Arial" w:cs="Arial"/>
        </w:rPr>
      </w:pPr>
      <w:r>
        <w:rPr>
          <w:rFonts w:cs="Arial" w:ascii="Arial" w:hAnsi="Arial"/>
        </w:rPr>
        <w:t>DVD - in process</w:t>
      </w:r>
    </w:p>
    <w:p>
      <w:pPr>
        <w:pStyle w:val="arrow-b4"/>
        <w:numPr>
          <w:ilvl w:val="0"/>
          <w:numId w:val="12"/>
        </w:numPr>
        <w:rPr>
          <w:rFonts w:ascii="Arial" w:hAnsi="Arial" w:cs="Arial"/>
        </w:rPr>
      </w:pPr>
      <w:r>
        <w:rPr>
          <w:rFonts w:cs="Arial" w:ascii="Arial" w:hAnsi="Arial"/>
        </w:rPr>
        <w:t>Business Objects - complete</w:t>
      </w:r>
    </w:p>
    <w:p>
      <w:pPr>
        <w:pStyle w:val="arrow-b3"/>
        <w:numPr>
          <w:ilvl w:val="0"/>
          <w:numId w:val="8"/>
        </w:numPr>
        <w:rPr>
          <w:rFonts w:ascii="Arial" w:hAnsi="Arial" w:cs="Arial"/>
          <w:b/>
        </w:rPr>
      </w:pPr>
      <w:r>
        <w:rPr>
          <w:rFonts w:cs="Arial" w:ascii="Arial" w:hAnsi="Arial"/>
        </w:rPr>
        <w:t>Business Objects:</w:t>
      </w:r>
    </w:p>
    <w:p>
      <w:pPr>
        <w:pStyle w:val="arrow-b4"/>
        <w:numPr>
          <w:ilvl w:val="0"/>
          <w:numId w:val="12"/>
        </w:numPr>
        <w:rPr>
          <w:rFonts w:ascii="Arial" w:hAnsi="Arial" w:cs="Arial"/>
          <w:b/>
        </w:rPr>
      </w:pPr>
      <w:r>
        <w:rPr>
          <w:rFonts w:cs="Arial" w:ascii="Arial" w:hAnsi="Arial"/>
        </w:rPr>
        <w:t>Continue redesigning how Business Objects reports on the Dashboard are being accessed.  Discussions have been held with representatives of Verity Technology, more discussion is planned.</w:t>
      </w:r>
    </w:p>
    <w:p>
      <w:pPr>
        <w:pStyle w:val="arrow-b4"/>
        <w:numPr>
          <w:ilvl w:val="0"/>
          <w:numId w:val="12"/>
        </w:numPr>
        <w:rPr>
          <w:rFonts w:ascii="Arial" w:hAnsi="Arial" w:cs="Arial"/>
        </w:rPr>
      </w:pPr>
      <w:r>
        <w:rPr>
          <w:rFonts w:cs="Arial" w:ascii="Arial" w:hAnsi="Arial"/>
        </w:rPr>
        <w:t>Continue developing a plan to roll out WEBI to current BO customers.</w:t>
      </w:r>
    </w:p>
    <w:p>
      <w:pPr>
        <w:pStyle w:val="arrow-b4"/>
        <w:numPr>
          <w:ilvl w:val="0"/>
          <w:numId w:val="12"/>
        </w:numPr>
        <w:rPr>
          <w:rFonts w:ascii="Arial" w:hAnsi="Arial" w:cs="Arial"/>
          <w:b/>
        </w:rPr>
      </w:pPr>
      <w:r>
        <w:rPr>
          <w:rFonts w:cs="Arial" w:ascii="Arial" w:hAnsi="Arial"/>
        </w:rPr>
        <w:t>Forecasting project: Met with Gelb to plan Phase 2.</w:t>
      </w:r>
    </w:p>
    <w:p>
      <w:pPr>
        <w:pStyle w:val="arrow-b4"/>
        <w:numPr>
          <w:ilvl w:val="0"/>
          <w:numId w:val="12"/>
        </w:numPr>
        <w:rPr>
          <w:rFonts w:ascii="Arial" w:hAnsi="Arial" w:cs="Arial"/>
        </w:rPr>
      </w:pPr>
      <w:r>
        <w:rPr>
          <w:rFonts w:cs="Arial" w:ascii="Arial" w:hAnsi="Arial"/>
        </w:rPr>
        <w:t>Automating the Weekly project for MFE: Moved to production.</w:t>
      </w:r>
    </w:p>
    <w:p>
      <w:pPr>
        <w:pStyle w:val="arrow-b4"/>
        <w:numPr>
          <w:ilvl w:val="0"/>
          <w:numId w:val="0"/>
        </w:numPr>
        <w:ind w:hanging="0" w:start="1152" w:end="0"/>
        <w:rPr>
          <w:rFonts w:ascii="Arial" w:hAnsi="Arial" w:cs="Arial"/>
        </w:rPr>
      </w:pPr>
      <w:r>
        <w:rPr>
          <w:rFonts w:cs="Arial" w:ascii="Arial" w:hAnsi="Arial"/>
        </w:rPr>
      </w:r>
    </w:p>
    <w:p>
      <w:pPr>
        <w:pStyle w:val="box-b2"/>
        <w:numPr>
          <w:ilvl w:val="0"/>
          <w:numId w:val="7"/>
        </w:numPr>
        <w:rPr>
          <w:rFonts w:ascii="Arial" w:hAnsi="Arial" w:cs="Arial"/>
          <w:b/>
        </w:rPr>
      </w:pPr>
      <w:r>
        <w:rPr>
          <w:rFonts w:cs="Arial" w:ascii="Arial" w:hAnsi="Arial"/>
          <w:b/>
        </w:rPr>
        <w:t>Contracts/Capacity Release/Capacity Analysis/PLE</w:t>
      </w:r>
    </w:p>
    <w:p>
      <w:pPr>
        <w:pStyle w:val="arrow-b3"/>
        <w:numPr>
          <w:ilvl w:val="0"/>
          <w:numId w:val="8"/>
        </w:numPr>
        <w:rPr>
          <w:rFonts w:ascii="Arial" w:hAnsi="Arial" w:cs="Arial"/>
        </w:rPr>
      </w:pPr>
      <w:r>
        <w:rPr>
          <w:rFonts w:cs="Arial" w:ascii="Arial" w:hAnsi="Arial"/>
        </w:rPr>
        <w:t>Contracts (NNG) – EOL transactions: Analysis/Design for contract automation complete. Items outstanding: Automated Identification for Legal Entity and Location in progress, alternative solutions identified. Resolution date 1/31. Windows 2000 (W2K) application testing complete.</w:t>
      </w:r>
    </w:p>
    <w:p>
      <w:pPr>
        <w:pStyle w:val="arrow-b3"/>
        <w:numPr>
          <w:ilvl w:val="0"/>
          <w:numId w:val="8"/>
        </w:numPr>
        <w:rPr>
          <w:rFonts w:ascii="Arial" w:hAnsi="Arial" w:cs="Arial"/>
        </w:rPr>
      </w:pPr>
      <w:r>
        <w:rPr>
          <w:rFonts w:cs="Arial" w:ascii="Arial" w:hAnsi="Arial"/>
        </w:rPr>
        <w:t>(W2K)  Lotus Notes to Outlook Conversion: Testing contract approval forms with Omaha test ids that will be used to train users in progress. Waiting for identification of exchange administrator to implement contract approval forms.</w:t>
      </w:r>
    </w:p>
    <w:p>
      <w:pPr>
        <w:pStyle w:val="arrow-b3"/>
        <w:numPr>
          <w:ilvl w:val="0"/>
          <w:numId w:val="8"/>
        </w:numPr>
        <w:rPr>
          <w:rFonts w:ascii="Arial" w:hAnsi="Arial" w:cs="Arial"/>
        </w:rPr>
      </w:pPr>
      <w:r>
        <w:rPr>
          <w:rFonts w:cs="Arial" w:ascii="Arial" w:hAnsi="Arial"/>
        </w:rPr>
        <w:t xml:space="preserve">Contracts/Capacity Release (FGT) – Sybase Upgrade, ODBC, and new Unix box: On going schedule for production 2/17/01. (W2K)  Testing in progress, scheduled completion date pending results of test. </w:t>
      </w:r>
    </w:p>
    <w:p>
      <w:pPr>
        <w:pStyle w:val="arrow-b3"/>
        <w:numPr>
          <w:ilvl w:val="0"/>
          <w:numId w:val="8"/>
        </w:numPr>
        <w:rPr>
          <w:rFonts w:ascii="Arial" w:hAnsi="Arial" w:cs="Arial"/>
        </w:rPr>
      </w:pPr>
      <w:r>
        <w:rPr>
          <w:rFonts w:cs="Arial" w:ascii="Arial" w:hAnsi="Arial"/>
        </w:rPr>
        <w:t xml:space="preserve">Contracts (TW) – Users to complete their testing of the Powerbuilder Upgrade by 2/2. Scheduled production implementation 2/9. (W2K)  Testing in progress, scheduled completion date 2/16. Requirements documentation rollout for W2K team in progress. </w:t>
      </w:r>
    </w:p>
    <w:p>
      <w:pPr>
        <w:pStyle w:val="arrow-b3"/>
        <w:numPr>
          <w:ilvl w:val="0"/>
          <w:numId w:val="8"/>
        </w:numPr>
        <w:rPr>
          <w:rFonts w:ascii="Arial" w:hAnsi="Arial" w:cs="Arial"/>
        </w:rPr>
      </w:pPr>
      <w:r>
        <w:rPr>
          <w:rFonts w:cs="Arial" w:ascii="Arial" w:hAnsi="Arial"/>
        </w:rPr>
        <w:t>Capacity Release (NNG, TW, FGT) – GISB V1.4 Download: Changes complete, waiting on customer to test changes. GISB V1.4 Upload: Coding stopped.  Will be implemented as part of new Capacity Release System in late September per customer decision.</w:t>
      </w:r>
    </w:p>
    <w:p>
      <w:pPr>
        <w:pStyle w:val="arrow-b3"/>
        <w:numPr>
          <w:ilvl w:val="0"/>
          <w:numId w:val="8"/>
        </w:numPr>
        <w:rPr>
          <w:rFonts w:ascii="Arial" w:hAnsi="Arial" w:cs="Arial"/>
        </w:rPr>
      </w:pPr>
      <w:r>
        <w:rPr>
          <w:rFonts w:cs="Arial" w:ascii="Arial" w:hAnsi="Arial"/>
        </w:rPr>
        <w:t xml:space="preserve">Point/Legal Entity (NNG) - (W2K) PLE application testing completed successfully. Farm tap changes to support SAP: Test replication of farm tap changes for asset code and responsibility code conversion pending completion of database table changes. </w:t>
      </w:r>
    </w:p>
    <w:p>
      <w:pPr>
        <w:pStyle w:val="arrow-b3"/>
        <w:numPr>
          <w:ilvl w:val="0"/>
          <w:numId w:val="8"/>
        </w:numPr>
        <w:rPr>
          <w:rFonts w:ascii="Arial" w:hAnsi="Arial" w:cs="Arial"/>
        </w:rPr>
      </w:pPr>
      <w:r>
        <w:rPr>
          <w:rFonts w:cs="Arial" w:ascii="Arial" w:hAnsi="Arial"/>
        </w:rPr>
        <w:t>Capacity Analysis (NNG) - (W2K) application testing complete.</w:t>
      </w:r>
    </w:p>
    <w:p>
      <w:pPr>
        <w:pStyle w:val="arrow-b3"/>
        <w:numPr>
          <w:ilvl w:val="0"/>
          <w:numId w:val="8"/>
        </w:numPr>
        <w:rPr>
          <w:rFonts w:ascii="Arial" w:hAnsi="Arial" w:cs="Arial"/>
        </w:rPr>
      </w:pPr>
      <w:r>
        <w:rPr>
          <w:rFonts w:cs="Arial" w:ascii="Arial" w:hAnsi="Arial"/>
        </w:rPr>
        <w:t xml:space="preserve">Capacity Analysis (ETS) – Rollout of application to User Groups for testing continues. Thirteen (13) Group/Point maintenance views complete. Check it out: In your IE Internet browser, enter the following in the address: </w:t>
      </w:r>
      <w:hyperlink r:id="rId2">
        <w:r>
          <w:rPr>
            <w:rStyle w:val="Hyperlink"/>
            <w:rFonts w:cs="Arial" w:ascii="Arial" w:hAnsi="Arial"/>
          </w:rPr>
          <w:t>http://gthou-mpapp001d/application/cas/index.html</w:t>
        </w:r>
      </w:hyperlink>
      <w:r>
        <w:rPr>
          <w:rFonts w:cs="Arial" w:ascii="Arial" w:hAnsi="Arial"/>
        </w:rPr>
        <w:t xml:space="preserve"> then click on </w:t>
      </w:r>
      <w:r>
        <w:rPr>
          <w:rFonts w:cs="Arial" w:ascii="Arial" w:hAnsi="Arial"/>
          <w:u w:val="single"/>
        </w:rPr>
        <w:t>Enter CAS Application.</w:t>
      </w:r>
    </w:p>
    <w:p>
      <w:pPr>
        <w:pStyle w:val="arrow-b3"/>
        <w:numPr>
          <w:ilvl w:val="0"/>
          <w:numId w:val="8"/>
        </w:numPr>
        <w:rPr>
          <w:rFonts w:ascii="Arial" w:hAnsi="Arial" w:cs="Arial"/>
        </w:rPr>
      </w:pPr>
      <w:r>
        <w:rPr>
          <w:rFonts w:cs="Arial" w:ascii="Arial" w:hAnsi="Arial"/>
        </w:rPr>
        <w:t xml:space="preserve">Contracts/Capacity Release (ETS) – Inception phase project plan in progress. Business Requirements Capacity Release: Updated to include FGT functionality and GISB V1.4 standards. Review by development team in progress. Development of High-level Use Cases in progress.  Business Requirements Contracts: Review by development team in progress. Review of completed. High level Use Cases in progress. Identification of High level Use Cases still required complete. UML (Unified Modeling Language) training scheduled. Object Oriented training scheduled for development team. </w:t>
      </w:r>
    </w:p>
    <w:p>
      <w:pPr>
        <w:pStyle w:val="arrow-b3"/>
        <w:numPr>
          <w:ilvl w:val="0"/>
          <w:numId w:val="0"/>
        </w:numPr>
        <w:ind w:hanging="0" w:start="576" w:end="0"/>
        <w:rPr>
          <w:rFonts w:ascii="Arial" w:hAnsi="Arial" w:cs="Arial"/>
        </w:rPr>
      </w:pPr>
      <w:r>
        <w:rPr>
          <w:rFonts w:cs="Arial" w:ascii="Arial" w:hAnsi="Arial"/>
        </w:rPr>
      </w:r>
    </w:p>
    <w:p>
      <w:pPr>
        <w:pStyle w:val="box-b2"/>
        <w:numPr>
          <w:ilvl w:val="0"/>
          <w:numId w:val="7"/>
        </w:numPr>
        <w:tabs>
          <w:tab w:val="left" w:pos="864" w:leader="none"/>
        </w:tabs>
        <w:rPr>
          <w:rFonts w:ascii="Arial" w:hAnsi="Arial" w:cs="Arial"/>
          <w:b/>
        </w:rPr>
      </w:pPr>
      <w:r>
        <w:rPr>
          <w:rFonts w:cs="Arial" w:ascii="Arial" w:hAnsi="Arial"/>
          <w:b/>
        </w:rPr>
        <w:t>Nominations &amp; Scheduling</w:t>
      </w:r>
    </w:p>
    <w:p>
      <w:pPr>
        <w:pStyle w:val="arrow-b3"/>
        <w:numPr>
          <w:ilvl w:val="0"/>
          <w:numId w:val="8"/>
        </w:numPr>
        <w:tabs>
          <w:tab w:val="left" w:pos="1152" w:leader="none"/>
          <w:tab w:val="left" w:pos="1296" w:leader="none"/>
        </w:tabs>
        <w:rPr>
          <w:rFonts w:ascii="Arial" w:hAnsi="Arial" w:cs="Arial"/>
        </w:rPr>
      </w:pPr>
      <w:r>
        <w:rPr>
          <w:rFonts w:cs="Arial" w:ascii="Arial" w:hAnsi="Arial"/>
        </w:rPr>
        <w:t>Revalidation of nominations at the start of each cycle</w:t>
      </w:r>
    </w:p>
    <w:p>
      <w:pPr>
        <w:pStyle w:val="arrow-b4"/>
        <w:numPr>
          <w:ilvl w:val="0"/>
          <w:numId w:val="12"/>
        </w:numPr>
        <w:rPr>
          <w:rFonts w:ascii="Arial" w:hAnsi="Arial" w:cs="Arial"/>
        </w:rPr>
      </w:pPr>
      <w:r>
        <w:rPr>
          <w:rFonts w:cs="Arial" w:ascii="Arial" w:hAnsi="Arial"/>
        </w:rPr>
        <w:t>Coding continues for making fuel validations more efficient.  Changes for all other validations are available in Model Office</w:t>
      </w:r>
    </w:p>
    <w:p>
      <w:pPr>
        <w:pStyle w:val="arrow-b4"/>
        <w:numPr>
          <w:ilvl w:val="0"/>
          <w:numId w:val="0"/>
        </w:numPr>
        <w:ind w:hanging="0" w:start="1152" w:end="0"/>
        <w:rPr>
          <w:rFonts w:ascii="Arial" w:hAnsi="Arial" w:cs="Arial"/>
        </w:rPr>
      </w:pPr>
      <w:r>
        <w:rPr>
          <w:rFonts w:cs="Arial" w:ascii="Arial" w:hAnsi="Arial"/>
        </w:rPr>
      </w:r>
    </w:p>
    <w:p>
      <w:pPr>
        <w:pStyle w:val="box-b2"/>
        <w:numPr>
          <w:ilvl w:val="0"/>
          <w:numId w:val="7"/>
        </w:numPr>
        <w:rPr>
          <w:rFonts w:ascii="Arial" w:hAnsi="Arial" w:cs="Arial"/>
          <w:b/>
        </w:rPr>
      </w:pPr>
      <w:r>
        <w:rPr>
          <w:rFonts w:cs="Arial" w:ascii="Arial" w:hAnsi="Arial"/>
          <w:b/>
        </w:rPr>
        <w:t>Transportation Accounting - FGT</w:t>
      </w:r>
    </w:p>
    <w:p>
      <w:pPr>
        <w:pStyle w:val="arrow-b3"/>
        <w:numPr>
          <w:ilvl w:val="0"/>
          <w:numId w:val="8"/>
        </w:numPr>
        <w:rPr>
          <w:rFonts w:ascii="Arial" w:hAnsi="Arial" w:cs="Arial"/>
        </w:rPr>
      </w:pPr>
      <w:r>
        <w:rPr>
          <w:rFonts w:cs="Arial" w:ascii="Arial" w:hAnsi="Arial"/>
        </w:rPr>
        <w:t>Revenue Report – This report was de-implemented at the users request.</w:t>
      </w:r>
    </w:p>
    <w:p>
      <w:pPr>
        <w:pStyle w:val="arrow-b3"/>
        <w:numPr>
          <w:ilvl w:val="0"/>
          <w:numId w:val="8"/>
        </w:numPr>
        <w:rPr>
          <w:rFonts w:ascii="Arial" w:hAnsi="Arial" w:cs="Arial"/>
        </w:rPr>
      </w:pPr>
      <w:r>
        <w:rPr>
          <w:rFonts w:cs="Arial" w:ascii="Arial" w:hAnsi="Arial"/>
        </w:rPr>
        <w:t>GRI Phase IV and V—Business requirements are continuing to be collected.</w:t>
      </w:r>
    </w:p>
    <w:p>
      <w:pPr>
        <w:pStyle w:val="arrow-b3"/>
        <w:numPr>
          <w:ilvl w:val="0"/>
          <w:numId w:val="8"/>
        </w:numPr>
        <w:rPr>
          <w:rFonts w:ascii="Arial" w:hAnsi="Arial" w:cs="Arial"/>
        </w:rPr>
      </w:pPr>
      <w:r>
        <w:rPr>
          <w:rFonts w:cs="Arial" w:ascii="Arial" w:hAnsi="Arial"/>
        </w:rPr>
        <w:t>Invoice Payment Designee Report—This report will be migrated once user approval has been received.</w:t>
      </w:r>
    </w:p>
    <w:p>
      <w:pPr>
        <w:pStyle w:val="arrow-b3"/>
        <w:numPr>
          <w:ilvl w:val="0"/>
          <w:numId w:val="8"/>
        </w:numPr>
        <w:rPr>
          <w:rFonts w:ascii="Arial" w:hAnsi="Arial" w:cs="Arial"/>
        </w:rPr>
      </w:pPr>
      <w:r>
        <w:rPr>
          <w:rFonts w:cs="Arial" w:ascii="Arial" w:hAnsi="Arial"/>
        </w:rPr>
        <w:t>Operational Available Capacity—The update process had an error on 01/25/2001 because four new points were added into the PLE system without DRN numbers.  The DRN numbers were added and the process ran successfully.</w:t>
      </w:r>
    </w:p>
    <w:p>
      <w:pPr>
        <w:pStyle w:val="arrow-b3"/>
        <w:numPr>
          <w:ilvl w:val="0"/>
          <w:numId w:val="8"/>
        </w:numPr>
        <w:rPr>
          <w:rFonts w:ascii="Arial" w:hAnsi="Arial" w:cs="Arial"/>
        </w:rPr>
      </w:pPr>
      <w:r>
        <w:rPr>
          <w:rFonts w:cs="Arial" w:ascii="Arial" w:hAnsi="Arial"/>
        </w:rPr>
        <w:t xml:space="preserve">Windows 2000 Desktop Testing </w:t>
      </w:r>
    </w:p>
    <w:p>
      <w:pPr>
        <w:pStyle w:val="arrow-b3"/>
        <w:numPr>
          <w:ilvl w:val="0"/>
          <w:numId w:val="0"/>
        </w:numPr>
        <w:ind w:hanging="0" w:start="576" w:end="0"/>
        <w:rPr>
          <w:rFonts w:ascii="Arial" w:hAnsi="Arial" w:cs="Arial"/>
        </w:rPr>
      </w:pPr>
      <w:r>
        <w:rPr>
          <w:rFonts w:cs="Arial" w:ascii="Arial" w:hAnsi="Arial"/>
        </w:rPr>
      </w:r>
    </w:p>
    <w:p>
      <w:pPr>
        <w:pStyle w:val="box-b2"/>
        <w:numPr>
          <w:ilvl w:val="0"/>
          <w:numId w:val="7"/>
        </w:numPr>
        <w:rPr>
          <w:rFonts w:ascii="Arial" w:hAnsi="Arial" w:cs="Arial"/>
          <w:b/>
        </w:rPr>
      </w:pPr>
      <w:r>
        <w:rPr>
          <w:rFonts w:cs="Arial" w:ascii="Arial" w:hAnsi="Arial"/>
          <w:b/>
        </w:rPr>
        <w:t>Transportation Accounting - NNG</w:t>
      </w:r>
    </w:p>
    <w:p>
      <w:pPr>
        <w:pStyle w:val="arrow-b3"/>
        <w:numPr>
          <w:ilvl w:val="0"/>
          <w:numId w:val="3"/>
        </w:numPr>
        <w:tabs>
          <w:tab w:val="clear" w:pos="1152"/>
          <w:tab w:val="left" w:pos="1008" w:leader="none"/>
        </w:tabs>
        <w:rPr>
          <w:rFonts w:ascii="Arial" w:hAnsi="Arial" w:cs="Arial"/>
        </w:rPr>
      </w:pPr>
      <w:r>
        <w:rPr>
          <w:rFonts w:cs="Arial" w:ascii="Arial" w:hAnsi="Arial"/>
        </w:rPr>
        <w:t>Flowing Gas II—Work continues on the project authorization and work order request documents.</w:t>
      </w:r>
    </w:p>
    <w:p>
      <w:pPr>
        <w:pStyle w:val="arrow-b3"/>
        <w:numPr>
          <w:ilvl w:val="0"/>
          <w:numId w:val="3"/>
        </w:numPr>
        <w:tabs>
          <w:tab w:val="clear" w:pos="1152"/>
          <w:tab w:val="left" w:pos="1008" w:leader="none"/>
        </w:tabs>
        <w:rPr>
          <w:rFonts w:ascii="Arial" w:hAnsi="Arial" w:cs="Arial"/>
        </w:rPr>
      </w:pPr>
      <w:r>
        <w:rPr>
          <w:rFonts w:cs="Arial" w:ascii="Arial" w:hAnsi="Arial"/>
        </w:rPr>
        <w:t>Windows 2000 Desktop Testing—Requirements for loading applications in the test room were sent to the Windows 2000 team.  Testing will begin once these are loaded.</w:t>
      </w:r>
    </w:p>
    <w:p>
      <w:pPr>
        <w:pStyle w:val="Normal"/>
        <w:numPr>
          <w:ilvl w:val="0"/>
          <w:numId w:val="3"/>
        </w:numPr>
        <w:tabs>
          <w:tab w:val="clear" w:pos="720"/>
          <w:tab w:val="left" w:pos="1008" w:leader="none"/>
        </w:tabs>
        <w:spacing w:lineRule="atLeast" w:line="240"/>
        <w:rPr>
          <w:rFonts w:ascii="Arial" w:hAnsi="Arial" w:cs="Arial"/>
        </w:rPr>
      </w:pPr>
      <w:r>
        <w:rPr>
          <w:rFonts w:cs="Arial" w:ascii="Arial" w:hAnsi="Arial"/>
        </w:rPr>
        <w:t xml:space="preserve">Application Job Scheduler Replacement—A demo of a potential product (Control-M) was given at BMC Software.  A decision will be made next week to determine which product will replace the current application job scheduler (Ashwin). </w:t>
      </w:r>
    </w:p>
    <w:p>
      <w:pPr>
        <w:pStyle w:val="arrow-b3"/>
        <w:numPr>
          <w:ilvl w:val="0"/>
          <w:numId w:val="8"/>
        </w:numPr>
        <w:rPr>
          <w:rFonts w:ascii="Arial" w:hAnsi="Arial" w:cs="Arial"/>
        </w:rPr>
      </w:pPr>
      <w:r>
        <w:rPr>
          <w:rFonts w:cs="Arial" w:ascii="Arial" w:hAnsi="Arial"/>
        </w:rPr>
        <w:t>Storage</w:t>
      </w:r>
    </w:p>
    <w:p>
      <w:pPr>
        <w:pStyle w:val="arrow-b3"/>
        <w:numPr>
          <w:ilvl w:val="0"/>
          <w:numId w:val="11"/>
        </w:numPr>
        <w:spacing w:before="0" w:after="0"/>
        <w:ind w:hanging="432" w:start="1584" w:end="0"/>
        <w:rPr>
          <w:rFonts w:ascii="Arial" w:hAnsi="Arial" w:cs="Arial"/>
        </w:rPr>
      </w:pPr>
      <w:r>
        <w:rPr>
          <w:rFonts w:cs="Arial" w:ascii="Arial" w:hAnsi="Arial"/>
        </w:rPr>
        <w:t>Daily Dollars and Exposure—Research is continuing to be done to determine what changes are necessary to add the Storage functionality.</w:t>
      </w:r>
    </w:p>
    <w:p>
      <w:pPr>
        <w:pStyle w:val="arrow-b3"/>
        <w:numPr>
          <w:ilvl w:val="0"/>
          <w:numId w:val="11"/>
        </w:numPr>
        <w:spacing w:before="0" w:after="0"/>
        <w:ind w:hanging="432" w:start="1584" w:end="0"/>
        <w:rPr>
          <w:rFonts w:ascii="Arial" w:hAnsi="Arial" w:cs="Arial"/>
        </w:rPr>
      </w:pPr>
      <w:r>
        <w:rPr>
          <w:rFonts w:cs="Arial" w:ascii="Arial" w:hAnsi="Arial"/>
        </w:rPr>
        <w:t>Positive and Negative Discounts—Additional changes are being made to add positive and negative discounts to the Park-N-Ride Monthly Inventory Charge (MIC) calculation.</w:t>
      </w:r>
    </w:p>
    <w:p>
      <w:pPr>
        <w:pStyle w:val="arrow-b3"/>
        <w:numPr>
          <w:ilvl w:val="0"/>
          <w:numId w:val="8"/>
        </w:numPr>
        <w:rPr>
          <w:rFonts w:ascii="Arial" w:hAnsi="Arial" w:cs="Arial"/>
        </w:rPr>
      </w:pPr>
      <w:r>
        <w:rPr>
          <w:rFonts w:cs="Arial" w:ascii="Arial" w:hAnsi="Arial"/>
        </w:rPr>
        <w:t>Enhancement/Support Items</w:t>
      </w:r>
    </w:p>
    <w:p>
      <w:pPr>
        <w:pStyle w:val="arrow-b3"/>
        <w:numPr>
          <w:ilvl w:val="0"/>
          <w:numId w:val="8"/>
        </w:numPr>
        <w:ind w:hanging="432" w:start="1296" w:end="0"/>
        <w:rPr>
          <w:rFonts w:ascii="Arial" w:hAnsi="Arial" w:cs="Arial"/>
        </w:rPr>
      </w:pPr>
      <w:r>
        <w:rPr>
          <w:rFonts w:cs="Arial" w:ascii="Arial" w:hAnsi="Arial"/>
        </w:rPr>
        <w:t>Imbalance cash out Problem—This problem was researched and fixed by correcting the Market/Field indicator for PPA’s.</w:t>
      </w:r>
    </w:p>
    <w:p>
      <w:pPr>
        <w:pStyle w:val="arrow-b3"/>
        <w:numPr>
          <w:ilvl w:val="0"/>
          <w:numId w:val="8"/>
        </w:numPr>
        <w:ind w:hanging="432" w:start="1296" w:end="0"/>
        <w:rPr>
          <w:rFonts w:ascii="Arial" w:hAnsi="Arial" w:cs="Arial"/>
        </w:rPr>
      </w:pPr>
      <w:r>
        <w:rPr>
          <w:rFonts w:cs="Arial" w:ascii="Arial" w:hAnsi="Arial"/>
        </w:rPr>
        <w:t>TF Contracts—Changes are being made to ensure that seasonal field volumes and T12B field volumes are being billed on the same TF contract.</w:t>
      </w:r>
    </w:p>
    <w:p>
      <w:pPr>
        <w:pStyle w:val="arrow-b3"/>
        <w:numPr>
          <w:ilvl w:val="0"/>
          <w:numId w:val="8"/>
        </w:numPr>
        <w:ind w:hanging="432" w:start="1296" w:end="0"/>
        <w:rPr>
          <w:rFonts w:ascii="Arial" w:hAnsi="Arial" w:cs="Arial"/>
        </w:rPr>
      </w:pPr>
      <w:r>
        <w:rPr>
          <w:rFonts w:cs="Arial" w:ascii="Arial" w:hAnsi="Arial"/>
        </w:rPr>
        <w:t>Contract Priorities—A special program was written to update/delete several contract priorities that Raetta was unable to update/delete in the on-line system.</w:t>
      </w:r>
    </w:p>
    <w:p>
      <w:pPr>
        <w:pStyle w:val="arrow-b3"/>
        <w:numPr>
          <w:ilvl w:val="0"/>
          <w:numId w:val="8"/>
        </w:numPr>
        <w:ind w:hanging="432" w:start="1296" w:end="0"/>
        <w:rPr>
          <w:rFonts w:ascii="Arial" w:hAnsi="Arial" w:cs="Arial"/>
        </w:rPr>
      </w:pPr>
      <w:r>
        <w:rPr>
          <w:rFonts w:cs="Arial" w:ascii="Arial" w:hAnsi="Arial"/>
        </w:rPr>
        <w:t>Measurement Exceptions—This generates Actuate report exceptions and was changed to show only Accounting measured meters instead of all types of meters.  Testing has been completed.</w:t>
      </w:r>
    </w:p>
    <w:p>
      <w:pPr>
        <w:pStyle w:val="arrow-b3"/>
        <w:numPr>
          <w:ilvl w:val="0"/>
          <w:numId w:val="8"/>
        </w:numPr>
        <w:ind w:hanging="432" w:start="1296" w:end="0"/>
        <w:rPr>
          <w:rFonts w:ascii="Arial" w:hAnsi="Arial" w:cs="Arial"/>
        </w:rPr>
      </w:pPr>
      <w:r>
        <w:rPr>
          <w:rFonts w:cs="Arial" w:ascii="Arial" w:hAnsi="Arial"/>
        </w:rPr>
        <w:t>Printing Problems—For two days this week, there was a problem printing to the print center.  It was determined that the IP address for the print center was not being recognized.  A long-term resolution to this problem is being defined.</w:t>
      </w:r>
    </w:p>
    <w:p>
      <w:pPr>
        <w:pStyle w:val="arrow-b3"/>
        <w:numPr>
          <w:ilvl w:val="0"/>
          <w:numId w:val="8"/>
        </w:numPr>
        <w:ind w:hanging="432" w:start="1296" w:end="0"/>
        <w:rPr>
          <w:rFonts w:ascii="Arial" w:hAnsi="Arial" w:cs="Arial"/>
        </w:rPr>
      </w:pPr>
      <w:r>
        <w:rPr>
          <w:rFonts w:cs="Arial" w:ascii="Arial" w:hAnsi="Arial"/>
        </w:rPr>
        <w:t>NNG Reports—Several reports will be imaged in the Envision system to allow the users to view reports on-line.  Testing has been started.</w:t>
      </w:r>
    </w:p>
    <w:p>
      <w:pPr>
        <w:pStyle w:val="arrow-b3"/>
        <w:numPr>
          <w:ilvl w:val="0"/>
          <w:numId w:val="8"/>
        </w:numPr>
        <w:ind w:hanging="432" w:start="1296" w:end="0"/>
        <w:rPr>
          <w:rFonts w:ascii="Arial" w:hAnsi="Arial" w:cs="Arial"/>
        </w:rPr>
      </w:pPr>
      <w:r>
        <w:rPr>
          <w:rFonts w:cs="Arial" w:ascii="Arial" w:hAnsi="Arial"/>
        </w:rPr>
        <w:t>Controls—The changes to add new marketing data daily was implemented.</w:t>
      </w:r>
    </w:p>
    <w:p>
      <w:pPr>
        <w:pStyle w:val="arrow-b3"/>
        <w:numPr>
          <w:ilvl w:val="0"/>
          <w:numId w:val="8"/>
        </w:numPr>
        <w:ind w:hanging="432" w:start="1296" w:end="0"/>
        <w:rPr>
          <w:rFonts w:ascii="Arial" w:hAnsi="Arial" w:cs="Arial"/>
        </w:rPr>
      </w:pPr>
      <w:r>
        <w:rPr>
          <w:rFonts w:cs="Arial" w:ascii="Arial" w:hAnsi="Arial"/>
        </w:rPr>
        <w:t>Unapplied PPA Report—The changes to move this report from Prelim to PPA have been completed.  Once customer approval has been received, this will be implemented.</w:t>
      </w:r>
    </w:p>
    <w:p>
      <w:pPr>
        <w:pStyle w:val="arrow-b3"/>
        <w:numPr>
          <w:ilvl w:val="0"/>
          <w:numId w:val="0"/>
        </w:numPr>
        <w:ind w:hanging="0" w:start="576" w:end="0"/>
        <w:rPr>
          <w:rFonts w:ascii="Arial" w:hAnsi="Arial" w:cs="Arial"/>
        </w:rPr>
      </w:pPr>
      <w:r>
        <w:rPr>
          <w:rFonts w:cs="Arial" w:ascii="Arial" w:hAnsi="Arial"/>
        </w:rPr>
      </w:r>
    </w:p>
    <w:p>
      <w:pPr>
        <w:pStyle w:val="box-b2"/>
        <w:numPr>
          <w:ilvl w:val="0"/>
          <w:numId w:val="7"/>
        </w:numPr>
        <w:rPr>
          <w:rFonts w:ascii="Arial" w:hAnsi="Arial" w:cs="Arial"/>
          <w:b/>
        </w:rPr>
      </w:pPr>
      <w:r>
        <w:rPr>
          <w:rFonts w:cs="Arial" w:ascii="Arial" w:hAnsi="Arial"/>
          <w:b/>
        </w:rPr>
        <w:t>Internet/Intranet</w:t>
      </w:r>
    </w:p>
    <w:p>
      <w:pPr>
        <w:pStyle w:val="arrow-b3"/>
        <w:numPr>
          <w:ilvl w:val="0"/>
          <w:numId w:val="8"/>
        </w:numPr>
        <w:rPr>
          <w:rFonts w:ascii="Arial" w:hAnsi="Arial" w:cs="Arial"/>
        </w:rPr>
      </w:pPr>
      <w:r>
        <w:rPr>
          <w:rFonts w:cs="Arial" w:ascii="Arial" w:hAnsi="Arial"/>
        </w:rPr>
        <w:t>Production Support:</w:t>
      </w:r>
    </w:p>
    <w:p>
      <w:pPr>
        <w:pStyle w:val="arrow-b4"/>
        <w:numPr>
          <w:ilvl w:val="0"/>
          <w:numId w:val="12"/>
        </w:numPr>
        <w:rPr>
          <w:rFonts w:ascii="Arial" w:hAnsi="Arial" w:cs="Arial"/>
        </w:rPr>
      </w:pPr>
      <w:r>
        <w:rPr>
          <w:rFonts w:cs="Arial" w:ascii="Arial" w:hAnsi="Arial"/>
        </w:rPr>
        <w:t>Modified NNG IOS per customer’s requests.</w:t>
      </w:r>
    </w:p>
    <w:p>
      <w:pPr>
        <w:pStyle w:val="arrow-b4"/>
        <w:numPr>
          <w:ilvl w:val="0"/>
          <w:numId w:val="12"/>
        </w:numPr>
        <w:rPr>
          <w:rFonts w:ascii="Arial" w:hAnsi="Arial" w:cs="Arial"/>
        </w:rPr>
      </w:pPr>
      <w:r>
        <w:rPr>
          <w:rFonts w:cs="Arial" w:ascii="Arial" w:hAnsi="Arial"/>
        </w:rPr>
        <w:t>Will move in production next week the solution to automate the HotTap access request process.</w:t>
      </w:r>
    </w:p>
    <w:p>
      <w:pPr>
        <w:pStyle w:val="arrow-b4"/>
        <w:numPr>
          <w:ilvl w:val="0"/>
          <w:numId w:val="12"/>
        </w:numPr>
        <w:rPr>
          <w:rFonts w:ascii="Arial" w:hAnsi="Arial" w:cs="Arial"/>
        </w:rPr>
      </w:pPr>
      <w:r>
        <w:rPr>
          <w:rFonts w:cs="Arial" w:ascii="Arial" w:hAnsi="Arial"/>
        </w:rPr>
        <w:t>Start developing new FGT daily chromatograph format.</w:t>
      </w:r>
    </w:p>
    <w:p>
      <w:pPr>
        <w:pStyle w:val="arrow-b4"/>
        <w:numPr>
          <w:ilvl w:val="0"/>
          <w:numId w:val="12"/>
        </w:numPr>
        <w:rPr>
          <w:rFonts w:ascii="Arial" w:hAnsi="Arial" w:cs="Arial"/>
        </w:rPr>
      </w:pPr>
      <w:r>
        <w:rPr>
          <w:rFonts w:cs="Arial" w:ascii="Arial" w:hAnsi="Arial"/>
        </w:rPr>
        <w:t>Continued on migrating FGT commerce reports from server Fgtbiz01 to server x12.enron.com.</w:t>
      </w:r>
    </w:p>
    <w:p>
      <w:pPr>
        <w:pStyle w:val="arrow-b4"/>
        <w:numPr>
          <w:ilvl w:val="0"/>
          <w:numId w:val="12"/>
        </w:numPr>
        <w:rPr>
          <w:rFonts w:ascii="Arial" w:hAnsi="Arial" w:cs="Arial"/>
        </w:rPr>
      </w:pPr>
      <w:r>
        <w:rPr>
          <w:rFonts w:cs="Arial" w:ascii="Arial" w:hAnsi="Arial"/>
        </w:rPr>
        <w:t>Start the development of displaying DUNS# on the web for NNG and TW.</w:t>
      </w:r>
    </w:p>
    <w:p>
      <w:pPr>
        <w:pStyle w:val="arrow-b4"/>
        <w:numPr>
          <w:ilvl w:val="0"/>
          <w:numId w:val="12"/>
        </w:numPr>
        <w:rPr>
          <w:rFonts w:ascii="Arial" w:hAnsi="Arial" w:cs="Arial"/>
        </w:rPr>
      </w:pPr>
      <w:r>
        <w:rPr>
          <w:rFonts w:cs="Arial" w:ascii="Arial" w:hAnsi="Arial"/>
        </w:rPr>
        <w:t xml:space="preserve">Start the development of automating FGT tariff generation. </w:t>
      </w:r>
    </w:p>
    <w:p>
      <w:pPr>
        <w:pStyle w:val="arrow-b4"/>
        <w:numPr>
          <w:ilvl w:val="0"/>
          <w:numId w:val="12"/>
        </w:numPr>
        <w:rPr>
          <w:rFonts w:ascii="Arial" w:hAnsi="Arial" w:cs="Arial"/>
        </w:rPr>
      </w:pPr>
      <w:r>
        <w:rPr>
          <w:rFonts w:cs="Arial" w:ascii="Arial" w:hAnsi="Arial"/>
        </w:rPr>
        <w:t>Supported ETS commerce sites.</w:t>
      </w:r>
    </w:p>
    <w:p>
      <w:pPr>
        <w:pStyle w:val="arrow-b3"/>
        <w:numPr>
          <w:ilvl w:val="0"/>
          <w:numId w:val="8"/>
        </w:numPr>
        <w:rPr>
          <w:rFonts w:ascii="Arial" w:hAnsi="Arial" w:cs="Arial"/>
        </w:rPr>
      </w:pPr>
      <w:r>
        <w:rPr>
          <w:rFonts w:cs="Arial" w:ascii="Arial" w:hAnsi="Arial"/>
        </w:rPr>
        <w:t>Intranet Consolidation Project</w:t>
      </w:r>
    </w:p>
    <w:p>
      <w:pPr>
        <w:pStyle w:val="arrow-b4"/>
        <w:numPr>
          <w:ilvl w:val="0"/>
          <w:numId w:val="12"/>
        </w:numPr>
        <w:rPr>
          <w:rFonts w:ascii="Arial" w:hAnsi="Arial" w:cs="Arial"/>
        </w:rPr>
      </w:pPr>
      <w:r>
        <w:rPr>
          <w:rFonts w:cs="Arial" w:ascii="Arial" w:hAnsi="Arial"/>
        </w:rPr>
        <w:t>Modified Engineering web site per customers’ requests.</w:t>
      </w:r>
    </w:p>
    <w:p>
      <w:pPr>
        <w:pStyle w:val="arrow-b4"/>
        <w:numPr>
          <w:ilvl w:val="0"/>
          <w:numId w:val="12"/>
        </w:numPr>
        <w:rPr>
          <w:rFonts w:ascii="Arial" w:hAnsi="Arial" w:cs="Arial"/>
        </w:rPr>
      </w:pPr>
      <w:r>
        <w:rPr>
          <w:rFonts w:cs="Arial" w:ascii="Arial" w:hAnsi="Arial"/>
        </w:rPr>
        <w:t>Finished Self-Directed Work Team Web Site. Will come on line this Friday.</w:t>
      </w:r>
    </w:p>
    <w:p>
      <w:pPr>
        <w:pStyle w:val="arrow-b4"/>
        <w:numPr>
          <w:ilvl w:val="0"/>
          <w:numId w:val="12"/>
        </w:numPr>
        <w:rPr>
          <w:rFonts w:ascii="Arial" w:hAnsi="Arial" w:cs="Arial"/>
        </w:rPr>
      </w:pPr>
      <w:r>
        <w:rPr>
          <w:rFonts w:cs="Arial" w:ascii="Arial" w:hAnsi="Arial"/>
        </w:rPr>
        <w:t>Reviewed ETS Safety web site with customers.</w:t>
      </w:r>
    </w:p>
    <w:p>
      <w:pPr>
        <w:pStyle w:val="arrow-b3"/>
        <w:numPr>
          <w:ilvl w:val="0"/>
          <w:numId w:val="8"/>
        </w:numPr>
        <w:rPr>
          <w:rFonts w:ascii="Arial" w:hAnsi="Arial" w:cs="Arial"/>
        </w:rPr>
      </w:pPr>
      <w:r>
        <w:rPr>
          <w:rFonts w:cs="Arial" w:ascii="Arial" w:hAnsi="Arial"/>
        </w:rPr>
        <w:t>Market Intelligence Project</w:t>
      </w:r>
    </w:p>
    <w:p>
      <w:pPr>
        <w:pStyle w:val="arrow-b4"/>
        <w:numPr>
          <w:ilvl w:val="0"/>
          <w:numId w:val="12"/>
        </w:numPr>
        <w:rPr>
          <w:rFonts w:ascii="Arial" w:hAnsi="Arial" w:cs="Arial"/>
        </w:rPr>
      </w:pPr>
      <w:r>
        <w:rPr>
          <w:rFonts w:cs="Arial" w:ascii="Arial" w:hAnsi="Arial"/>
        </w:rPr>
        <w:t>Worked with CapacityCenter.com on the site license for receiving external competitive gas pipelines’ capacity &amp; capacity release data.</w:t>
      </w:r>
    </w:p>
    <w:p>
      <w:pPr>
        <w:pStyle w:val="arrow-b4"/>
        <w:numPr>
          <w:ilvl w:val="0"/>
          <w:numId w:val="12"/>
        </w:numPr>
        <w:rPr>
          <w:rFonts w:ascii="Arial" w:hAnsi="Arial" w:cs="Arial"/>
        </w:rPr>
      </w:pPr>
      <w:r>
        <w:rPr>
          <w:rFonts w:cs="Arial" w:ascii="Arial" w:hAnsi="Arial"/>
        </w:rPr>
        <w:t>Continued on researching and designing web-scraping engine.</w:t>
      </w:r>
    </w:p>
    <w:p>
      <w:pPr>
        <w:pStyle w:val="arrow-b3"/>
        <w:numPr>
          <w:ilvl w:val="0"/>
          <w:numId w:val="8"/>
        </w:numPr>
        <w:rPr>
          <w:rFonts w:ascii="Arial" w:hAnsi="Arial" w:cs="Arial"/>
        </w:rPr>
      </w:pPr>
      <w:r>
        <w:rPr>
          <w:rFonts w:cs="Arial" w:ascii="Arial" w:hAnsi="Arial"/>
        </w:rPr>
        <w:t>Hosting Actuate reports</w:t>
      </w:r>
    </w:p>
    <w:p>
      <w:pPr>
        <w:pStyle w:val="arrow-b4"/>
        <w:numPr>
          <w:ilvl w:val="0"/>
          <w:numId w:val="12"/>
        </w:numPr>
        <w:rPr>
          <w:rFonts w:ascii="Arial" w:hAnsi="Arial" w:cs="Arial"/>
        </w:rPr>
      </w:pPr>
      <w:r>
        <w:rPr>
          <w:rFonts w:cs="Arial" w:ascii="Arial" w:hAnsi="Arial"/>
        </w:rPr>
        <w:t>Worked with Enron Networks on hosting their Actuate reports on ETS Actuate server.</w:t>
      </w:r>
    </w:p>
    <w:p>
      <w:pPr>
        <w:pStyle w:val="arrow-b3"/>
        <w:numPr>
          <w:ilvl w:val="0"/>
          <w:numId w:val="0"/>
        </w:numPr>
        <w:spacing w:before="60" w:after="60"/>
        <w:ind w:hanging="0" w:start="1152" w:end="0"/>
        <w:rPr>
          <w:rFonts w:ascii="Arial" w:hAnsi="Arial" w:cs="Arial"/>
        </w:rPr>
      </w:pPr>
      <w:r>
        <w:rPr>
          <w:rFonts w:cs="Arial" w:ascii="Arial" w:hAnsi="Arial"/>
        </w:rPr>
      </w:r>
    </w:p>
    <w:sectPr>
      <w:headerReference w:type="default" r:id="rId3"/>
      <w:headerReference w:type="first" r:id="rId4"/>
      <w:footerReference w:type="default" r:id="rId5"/>
      <w:footerReference w:type="first" r:id="rId6"/>
      <w:type w:val="nextPage"/>
      <w:pgSz w:w="12240" w:h="15840"/>
      <w:pgMar w:left="1440" w:right="1440" w:gutter="288"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Rounded MT Bold">
    <w:altName w:val="Tahom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/mnt/main-storage/datasets/enron-docs/doc/BusinessApplicationWeeklyStatusJan26.doc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/mnt/main-storage/datasets/enron-docs/doc/BusinessApplicationWeeklyStatusJan26.doc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8:16:32 AM</w:t>
    </w:r>
    <w:r>
      <w:rPr>
        <w:sz w:val="12"/>
        <w:b/>
        <w:rFonts w:cs="Arial" w:ascii="Arial" w:hAnsi="Arial"/>
      </w:rPr>
      <w:fldChar w:fldCharType="end"/>
    </w:r>
    <w:r>
      <w:rPr/>
      <w:tab/>
    </w:r>
    <w:r>
      <w:rPr>
        <w:sz w:val="16"/>
      </w:rPr>
      <w:t>Informational Technology Business Applicati</w:t>
    </w:r>
    <w:r>
      <w:rPr/>
      <w:t>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88" w:type="dxa"/>
      <w:jc w:val="start"/>
      <w:tblInd w:w="0" w:type="dxa"/>
      <w:tblLayout w:type="fixed"/>
      <w:tblCellMar>
        <w:top w:w="0" w:type="dxa"/>
        <w:start w:w="108" w:type="dxa"/>
        <w:bottom w:w="0" w:type="dxa"/>
        <w:end w:w="108" w:type="dxa"/>
      </w:tblCellMar>
    </w:tblPr>
    <w:tblGrid>
      <w:gridCol w:w="5688"/>
      <w:gridCol w:w="3600"/>
    </w:tblGrid>
    <w:tr>
      <w:trPr/>
      <w:tc>
        <w:tcPr>
          <w:tcW w:w="5688" w:type="dxa"/>
          <w:tcBorders>
            <w:top w:val="single" w:sz="18" w:space="0" w:color="808080"/>
            <w:bottom w:val="threeDEmboss" w:sz="24" w:space="0" w:color="000000"/>
          </w:tcBorders>
        </w:tcPr>
        <w:p>
          <w:pPr>
            <w:pStyle w:val="Header"/>
            <w:pBdr>
              <w:top w:val="nil"/>
              <w:bottom w:val="nil"/>
            </w:pBdr>
            <w:spacing w:before="360" w:after="120"/>
            <w:rPr/>
          </w:pPr>
          <w:r>
            <w:rPr>
              <w:lang w:val="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3.15pt;height:41pt" filled="f" o:ole="">
                <v:imagedata r:id="rId2" o:title=""/>
              </v:shape>
              <o:OLEObject Type="Embed" ProgID="" ShapeID="ole_rId1" DrawAspect="Content" ObjectID="_227120036" r:id="rId1"/>
            </w:object>
          </w:r>
          <w:r>
            <w:rPr>
              <w:sz w:val="24"/>
            </w:rPr>
            <w:t>Enron Transportation Services</w:t>
          </w:r>
        </w:p>
      </w:tc>
      <w:tc>
        <w:tcPr>
          <w:tcW w:w="3600" w:type="dxa"/>
          <w:tcBorders>
            <w:top w:val="single" w:sz="18" w:space="0" w:color="808080"/>
            <w:bottom w:val="threeDEmboss" w:sz="24" w:space="0" w:color="000000"/>
          </w:tcBorders>
        </w:tcPr>
        <w:p>
          <w:pPr>
            <w:pStyle w:val="Header"/>
            <w:pBdr>
              <w:top w:val="nil"/>
              <w:bottom w:val="nil"/>
            </w:pBdr>
            <w:spacing w:before="120" w:after="20"/>
            <w:rPr/>
          </w:pPr>
          <w:r>
            <w:rPr/>
            <w:t>Lisa Sawyer</w:t>
          </w:r>
        </w:p>
        <w:p>
          <w:pPr>
            <w:pStyle w:val="Header"/>
            <w:pBdr>
              <w:top w:val="nil"/>
              <w:bottom w:val="nil"/>
            </w:pBdr>
            <w:spacing w:before="0" w:after="20"/>
            <w:rPr/>
          </w:pPr>
          <w:r>
            <w:rPr/>
            <w:t>Information Technology -</w:t>
          </w:r>
        </w:p>
        <w:p>
          <w:pPr>
            <w:pStyle w:val="Header"/>
            <w:pBdr>
              <w:top w:val="nil"/>
              <w:bottom w:val="nil"/>
            </w:pBdr>
            <w:spacing w:before="0" w:after="20"/>
            <w:rPr/>
          </w:pPr>
          <w:r>
            <w:rPr/>
            <w:t>Business Applications</w:t>
          </w:r>
        </w:p>
        <w:p>
          <w:pPr>
            <w:pStyle w:val="Header"/>
            <w:pBdr>
              <w:top w:val="nil"/>
              <w:bottom w:val="nil"/>
            </w:pBdr>
            <w:spacing w:before="0" w:after="20"/>
            <w:rPr/>
          </w:pPr>
          <w:r>
            <w:rPr/>
            <w:t>Weekly Report Ending 01/26/01</w:t>
          </w:r>
        </w:p>
      </w:tc>
    </w:tr>
  </w:tbl>
  <w:p>
    <w:pPr>
      <w:pStyle w:val="Header"/>
      <w:pBdr>
        <w:top w:val="nil"/>
        <w:bottom w:val="nil"/>
      </w:pBdr>
      <w:spacing w:before="0" w:after="120"/>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6">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7">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8">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1">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2">
    <w:lvl w:ilvl="0">
      <w:start w:val="1"/>
      <w:numFmt w:val="bullet"/>
      <w:lvlText w:val=""/>
      <w:lvlJc w:val="start"/>
      <w:pPr>
        <w:tabs>
          <w:tab w:val="num" w:pos="1296"/>
        </w:tabs>
        <w:ind w:start="1296" w:hanging="432"/>
      </w:pPr>
      <w:rPr>
        <w:rFonts w:ascii="Wingdings" w:hAnsi="Wingdings" w:cs="Wingdings" w:hint="default"/>
        <w:sz w:val="18"/>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30"/>
      <w:szCs w:val="20"/>
      <w:lang w:val="en-US" w:bidi="ar-SA" w:eastAsia="zh-C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000080"/>
      <w:sz w:val="26"/>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0000FF"/>
      <w:sz w:val="24"/>
      <w:szCs w:val="20"/>
      <w:lang w:val="en-US" w:bidi="ar-SA" w:eastAsia="zh-CN"/>
    </w:rPr>
  </w:style>
  <w:style w:type="paragraph" w:styleId="Heading4">
    <w:name w:val="heading 4"/>
    <w:next w:val="body1"/>
    <w:qFormat/>
    <w:pPr>
      <w:keepNext w:val="true"/>
      <w:widowControl/>
      <w:numPr>
        <w:ilvl w:val="3"/>
        <w:numId w:val="1"/>
      </w:numPr>
      <w:bidi w:val="0"/>
      <w:spacing w:before="240" w:after="80"/>
      <w:outlineLvl w:val="3"/>
    </w:pPr>
    <w:rPr>
      <w:rFonts w:ascii="Arial Rounded MT Bold;Tahoma" w:hAnsi="Arial Rounded MT Bold;Tahoma" w:eastAsia="Times New Roman" w:cs="Arial Rounded MT Bold;Tahoma"/>
      <w:b/>
      <w:color w:val="008000"/>
      <w:sz w:val="22"/>
      <w:szCs w:val="20"/>
      <w:lang w:val="en-US" w:bidi="ar-SA" w:eastAsia="zh-CN"/>
    </w:rPr>
  </w:style>
  <w:style w:type="paragraph" w:styleId="Heading5">
    <w:name w:val="heading 5"/>
    <w:next w:val="body1"/>
    <w:qFormat/>
    <w:pPr>
      <w:keepNext w:val="true"/>
      <w:widowControl/>
      <w:numPr>
        <w:ilvl w:val="4"/>
        <w:numId w:val="1"/>
      </w:numPr>
      <w:bidi w:val="0"/>
      <w:spacing w:before="240" w:after="80"/>
      <w:outlineLvl w:val="4"/>
    </w:pPr>
    <w:rPr>
      <w:rFonts w:ascii="Arial" w:hAnsi="Arial" w:eastAsia="Times New Roman" w:cs="Arial"/>
      <w:b/>
      <w:i/>
      <w:color w:val="008000"/>
      <w:sz w:val="22"/>
      <w:szCs w:val="20"/>
      <w:u w:val="thick"/>
      <w:lang w:val="en-US" w:bidi="ar-SA" w:eastAsia="zh-CN"/>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Wingdings" w:hAnsi="Wingdings" w:cs="Wingdings"/>
    </w:rPr>
  </w:style>
  <w:style w:type="character" w:styleId="WW8Num6z0">
    <w:name w:val="WW8Num6z0"/>
    <w:qFormat/>
    <w:rPr>
      <w:rFonts w:ascii="Arial" w:hAnsi="Arial" w:cs="Arial"/>
      <w:b w:val="false"/>
      <w:i w:val="false"/>
      <w:color w:val="000080"/>
      <w:sz w:val="24"/>
      <w:u w:val="none"/>
    </w:rPr>
  </w:style>
  <w:style w:type="character" w:styleId="WW8Num7z0">
    <w:name w:val="WW8Num7z0"/>
    <w:qFormat/>
    <w:rPr>
      <w:rFonts w:ascii="Wingdings" w:hAnsi="Wingdings" w:cs="Wingdings"/>
      <w:b/>
      <w:i w:val="false"/>
      <w:sz w:val="18"/>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b/>
      <w:i w:val="false"/>
      <w:sz w:val="18"/>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b/>
      <w:i w:val="false"/>
      <w:sz w:val="18"/>
    </w:rPr>
  </w:style>
  <w:style w:type="character" w:styleId="WW8Num16z0">
    <w:name w:val="WW8Num16z0"/>
    <w:qFormat/>
    <w:rPr>
      <w:rFonts w:ascii="Wingdings" w:hAnsi="Wingdings" w:cs="Wingdings"/>
      <w:sz w:val="16"/>
    </w:rPr>
  </w:style>
  <w:style w:type="character" w:styleId="WW8Num17z0">
    <w:name w:val="WW8Num17z0"/>
    <w:qFormat/>
    <w:rPr>
      <w:rFonts w:ascii="Wingdings" w:hAnsi="Wingdings" w:cs="Wingdings"/>
      <w:b/>
      <w:i w:val="false"/>
      <w:sz w:val="18"/>
    </w:rPr>
  </w:style>
  <w:style w:type="character" w:styleId="WW8Num18z0">
    <w:name w:val="WW8Num18z0"/>
    <w:qFormat/>
    <w:rPr/>
  </w:style>
  <w:style w:type="character" w:styleId="WW8Num20z1">
    <w:name w:val="WW8Num20z1"/>
    <w:qFormat/>
    <w:rPr>
      <w:rFonts w:ascii="Arial Black" w:hAnsi="Arial Black" w:cs="Arial Black"/>
      <w:b/>
      <w:i w:val="false"/>
      <w:sz w:val="34"/>
    </w:rPr>
  </w:style>
  <w:style w:type="character" w:styleId="WW8Num21z0">
    <w:name w:val="WW8Num21z0"/>
    <w:qFormat/>
    <w:rPr>
      <w:rFonts w:ascii="Wingdings" w:hAnsi="Wingdings" w:cs="Wingdings"/>
      <w:b/>
      <w:i w:val="false"/>
      <w:sz w:val="18"/>
    </w:rPr>
  </w:style>
  <w:style w:type="character" w:styleId="WW8Num22z0">
    <w:name w:val="WW8Num22z0"/>
    <w:qFormat/>
    <w:rPr/>
  </w:style>
  <w:style w:type="character" w:styleId="WW8Num23z0">
    <w:name w:val="WW8Num23z0"/>
    <w:qFormat/>
    <w:rPr>
      <w:rFonts w:ascii="Wingdings" w:hAnsi="Wingdings" w:cs="Wingdings"/>
      <w:b/>
      <w:i w:val="false"/>
      <w:sz w:val="18"/>
    </w:rPr>
  </w:style>
  <w:style w:type="character" w:styleId="WW8Num24z0">
    <w:name w:val="WW8Num24z0"/>
    <w:qFormat/>
    <w:rPr>
      <w:rFonts w:ascii="Wingdings" w:hAnsi="Wingdings" w:cs="Wingdings"/>
      <w:b/>
      <w:i w:val="false"/>
      <w:sz w:val="18"/>
    </w:rPr>
  </w:style>
  <w:style w:type="character" w:styleId="WW8Num25z0">
    <w:name w:val="WW8Num25z0"/>
    <w:qFormat/>
    <w:rPr>
      <w:rFonts w:ascii="Arial" w:hAnsi="Arial" w:cs="Arial"/>
      <w:b w:val="false"/>
      <w:i w:val="false"/>
      <w:color w:val="000080"/>
      <w:sz w:val="24"/>
      <w:u w:val="none"/>
    </w:rPr>
  </w:style>
  <w:style w:type="character" w:styleId="WW8Num26z0">
    <w:name w:val="WW8Num26z0"/>
    <w:qFormat/>
    <w:rPr>
      <w:rFonts w:ascii="Wingdings" w:hAnsi="Wingdings" w:cs="Wingdings"/>
      <w:b/>
      <w:i w:val="false"/>
      <w:sz w:val="18"/>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style>
  <w:style w:type="character" w:styleId="WW8Num32z0">
    <w:name w:val="WW8Num32z0"/>
    <w:qFormat/>
    <w:rPr>
      <w:rFonts w:ascii="Arial" w:hAnsi="Arial" w:cs="Arial"/>
      <w:b w:val="false"/>
      <w:i w:val="false"/>
      <w:color w:val="000080"/>
      <w:sz w:val="24"/>
      <w:u w:val="none"/>
    </w:rPr>
  </w:style>
  <w:style w:type="character" w:styleId="WW8Num33z0">
    <w:name w:val="WW8Num33z0"/>
    <w:qFormat/>
    <w:rPr>
      <w:rFonts w:ascii="Wingdings" w:hAnsi="Wingdings" w:cs="Wingdings"/>
      <w:b/>
      <w:i w:val="false"/>
      <w:sz w:val="18"/>
    </w:rPr>
  </w:style>
  <w:style w:type="character" w:styleId="WW8Num34z0">
    <w:name w:val="WW8Num34z0"/>
    <w:qFormat/>
    <w:rPr>
      <w:rFonts w:ascii="Wingdings" w:hAnsi="Wingdings" w:cs="Wingdings"/>
      <w:b/>
      <w:i w:val="false"/>
      <w:sz w:val="18"/>
    </w:rPr>
  </w:style>
  <w:style w:type="character" w:styleId="WW8Num35z0">
    <w:name w:val="WW8Num35z0"/>
    <w:qFormat/>
    <w:rPr>
      <w:rFonts w:ascii="Arial" w:hAnsi="Arial" w:cs="Arial"/>
      <w:b w:val="false"/>
      <w:i w:val="false"/>
      <w:color w:val="000080"/>
      <w:sz w:val="24"/>
      <w:u w:val="none"/>
    </w:rPr>
  </w:style>
  <w:style w:type="character" w:styleId="WW8Num37z0">
    <w:name w:val="WW8Num37z0"/>
    <w:qFormat/>
    <w:rPr>
      <w:rFonts w:ascii="Wingdings" w:hAnsi="Wingdings" w:cs="Wingdings"/>
      <w:b/>
      <w:i w:val="false"/>
      <w:sz w:val="18"/>
    </w:rPr>
  </w:style>
  <w:style w:type="character" w:styleId="WW8Num38z0">
    <w:name w:val="WW8Num38z0"/>
    <w:qFormat/>
    <w:rPr/>
  </w:style>
  <w:style w:type="character" w:styleId="WW8Num39z0">
    <w:name w:val="WW8Num39z0"/>
    <w:qFormat/>
    <w:rPr>
      <w:rFonts w:ascii="Wingdings" w:hAnsi="Wingdings" w:cs="Wingdings"/>
      <w:b/>
      <w:i w:val="false"/>
      <w:sz w:val="18"/>
    </w:rPr>
  </w:style>
  <w:style w:type="character" w:styleId="WW8Num40z0">
    <w:name w:val="WW8Num40z0"/>
    <w:qFormat/>
    <w:rPr>
      <w:rFonts w:ascii="Arial" w:hAnsi="Arial" w:cs="Arial"/>
      <w:b w:val="false"/>
      <w:i w:val="false"/>
      <w:color w:val="000080"/>
      <w:sz w:val="24"/>
      <w:u w:val="none"/>
    </w:rPr>
  </w:style>
  <w:style w:type="character" w:styleId="WW8Num41z0">
    <w:name w:val="WW8Num41z0"/>
    <w:qFormat/>
    <w:rPr>
      <w:rFonts w:ascii="Wingdings" w:hAnsi="Wingdings" w:cs="Wingdings"/>
      <w:b/>
      <w:i w:val="false"/>
      <w:sz w:val="18"/>
    </w:rPr>
  </w:style>
  <w:style w:type="character" w:styleId="WW8Num42z0">
    <w:name w:val="WW8Num42z0"/>
    <w:qFormat/>
    <w:rPr>
      <w:rFonts w:ascii="Symbol" w:hAnsi="Symbol" w:cs="Symbol"/>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qFormat/>
    <w:pPr>
      <w:widowControl/>
      <w:bidi w:val="0"/>
      <w:spacing w:before="60" w:after="60"/>
    </w:pPr>
    <w:rPr>
      <w:rFonts w:ascii="Garamond" w:hAnsi="Garamond" w:eastAsia="Times New Roman" w:cs="Garamond"/>
      <w:color w:val="000000"/>
      <w:sz w:val="24"/>
      <w:szCs w:val="20"/>
      <w:lang w:val="en-US" w:bidi="ar-SA" w:eastAsia="zh-CN"/>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Tahoma" w:hAnsi="Arial Rounded MT Bold;Tahoma" w:cs="Arial Rounded MT Bold;Tahoma"/>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Tahoma" w:hAnsi="Arial Rounded MT Bold;Tahoma" w:cs="Arial Rounded MT Bold;Tahoma"/>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8"/>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2"/>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7"/>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9"/>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5"/>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4"/>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10"/>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thou-mpapp001d/application/cas/index.htm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2001-01-26T20:26:00Z</dcterms:created>
  <dc:creator>Marysusan Banavali</dc:creator>
  <dc:description/>
  <dc:language>en-CA</dc:language>
  <cp:lastModifiedBy>ETSxxxxx</cp:lastModifiedBy>
  <cp:lastPrinted>2001-01-26T15:30:00Z</cp:lastPrinted>
  <dcterms:modified xsi:type="dcterms:W3CDTF">2001-01-26T21:01:00Z</dcterms:modified>
  <cp:revision>9</cp:revision>
  <dc:subject>ETS Template</dc:subject>
  <dc:title>ETS Template</dc:title>
</cp:coreProperties>
</file>