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Federal Energy Regulatory Commission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Five commissioners appointed for five-year terms. 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Current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Term Expires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Hoecker, Ch.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Breathitt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Hebert, Jr.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6/30/04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Massey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Federal Communications Commission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Five commissioners appointed for five-year terms. 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Current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Term Expires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Kennard, Ch.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6/30/01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Furchtgott-Roth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Powell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Tristani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Ness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confirmed for second term, 2004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Federal Trade Commission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The FTC enforces federal antitrust and consumer protection laws.  The Commission seeks to ensure that the nation’s markets function competitively and are vigorous, efficient, and free of undue restrictions.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Five Commisioners appointed for seven-year terms. 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Pitofsky, Ch.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Anthony 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Thompson 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Swindle 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Leary 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ind w:hanging="0" w:start="0"/>
        <w:rPr/>
      </w:pPr>
      <w:r>
        <w:rPr/>
        <w:t>Commodity Futures Trading Commission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The CFTC regulates commodity futures and option markets.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Five Commissioners are appointed to staggered five-year terms.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Rainer, Ch.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4/13/04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Spears 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4/15/00 </w:t>
            </w:r>
            <w:r>
              <w:rPr/>
              <w:t>(May serve until Congress goes out in 2000)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Newsome 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6/19/01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Holum 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4/13/02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Erickson 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4/15/03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ind w:hanging="0" w:start="0"/>
        <w:rPr/>
      </w:pPr>
      <w:r>
        <w:rPr/>
        <w:t>Securities and Exchange Commission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Maintains integrity of securities markets.  Oversees stock exchanges, broker-dealers, investment advisors, mutual funds, and public utility holding companies.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Five commissioners are appointed to staggered five-year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Levitt, Ch.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Hunt, Jr.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Unger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Carey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ind w:hanging="0" w:start="0"/>
        <w:rPr/>
      </w:pPr>
      <w:r>
        <w:rPr/>
        <w:t>Surface Transportation Board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Regulates Rails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Morgan, Ch. 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12/31/03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Clyburn, Jr. (D)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12/31/00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Burkes, V.Ch. (R)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12/31/02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start="0"/>
        <w:rPr/>
      </w:pPr>
      <w:r>
        <w:rPr/>
        <w:t>Office of Management and Budget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Assists the President in overseeing the preparation of the Federal budget and supervises its administration in Executive Branch agencies.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Director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Environmental Protection Agency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Administrator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Nine Bureau Chiefs (contact Sue Nord for list of Bureaus)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Regional Administrators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start="0"/>
        <w:rPr/>
      </w:pPr>
      <w:r>
        <w:rPr/>
        <w:t>Council of Economic Advisors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Assists and advises President in preparation of the Economic Report and provides high-level economic analysis.  Council members generally are academics on a leave of absence from their university positions.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start="0"/>
        <w:rPr/>
      </w:pPr>
      <w:r>
        <w:rPr/>
        <w:t>National Security Council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Security Advisor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  <w:t>Office of US Trade Representative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Trade Representative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1"/>
        <w:ind w:hanging="0" w:start="0"/>
        <w:rPr/>
      </w:pPr>
      <w:r>
        <w:rPr/>
        <w:t>Internal Revenue Service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Commissioner </w:t>
            </w:r>
            <w:r>
              <w:rPr/>
              <w:t>(Term expires 2002, but sitting commissioner generally offers resignation after election).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Heading1"/>
        <w:ind w:hanging="0" w:start="0"/>
        <w:rPr/>
      </w:pPr>
      <w:r>
        <w:rPr/>
        <w:t>Department of Energy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Secretary for Nuclear Security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Secretary for Energy, Science and Environment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Fossil Energy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Environmental Management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Environment, Safety and Health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International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/>
      </w:pPr>
      <w:r>
        <w:rPr/>
        <w:t>Department of State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Secretary for Global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European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South Asian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African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Western Hemisphere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East Asian and Pacific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Near Eastern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Economic and Business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1"/>
        <w:ind w:hanging="0" w:start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Heading1"/>
        <w:ind w:hanging="0" w:start="0"/>
        <w:rPr/>
      </w:pPr>
      <w:r>
        <w:rPr/>
        <w:t>Department of Commerce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rPr/>
      </w:pPr>
      <w:r>
        <w:rPr/>
        <w:t>Department of the Treasury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Secretary for International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Legislative Affairs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Secretary for Tax Policy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Counsel of the IRS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ind w:hanging="0" w:start="0"/>
        <w:rPr/>
      </w:pPr>
      <w:r>
        <w:rPr/>
      </w:r>
      <w:r>
        <w:br w:type="page"/>
      </w:r>
    </w:p>
    <w:p>
      <w:pPr>
        <w:pStyle w:val="Normal"/>
        <w:rPr/>
      </w:pPr>
      <w:r>
        <w:rPr/>
        <w:t>Department of Transportation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  <w:t>Department of the Interior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of the Bureau of Land Management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rPr/>
      </w:pPr>
      <w:r>
        <w:rPr/>
        <w:t>Department of Agriculture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Secretary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of the Forest Service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Bush Administration</w:t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2000-09-08T18:20:00Z</dcterms:created>
  <dc:creator>EES</dc:creator>
  <dc:description/>
  <dc:language>en-CA</dc:language>
  <cp:lastModifiedBy>Sue Nord</cp:lastModifiedBy>
  <cp:lastPrinted>2000-09-08T15:42:00Z</cp:lastPrinted>
  <dcterms:modified xsi:type="dcterms:W3CDTF">2000-09-25T10:17:00Z</dcterms:modified>
  <cp:revision>6</cp:revision>
  <dc:subject/>
  <dc:title>Federal Energy Regulatory Commission</dc:title>
</cp:coreProperties>
</file>