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Heading1"/>
        <w:ind w:hanging="0" w:start="0"/>
        <w:rPr>
          <w:rFonts w:ascii="Arial Unicode MS" w:hAnsi="Arial Unicode MS" w:cs="Arial Unicode MS"/>
          <w:b/>
          <w:bCs/>
          <w:szCs w:val="22"/>
          <w:u w:val="single"/>
        </w:rPr>
      </w:pPr>
      <w:r>
        <w:rPr>
          <w:rFonts w:cs="Arial Unicode MS" w:ascii="Arial Unicode MS" w:hAnsi="Arial Unicode MS"/>
          <w:b/>
          <w:bCs/>
          <w:szCs w:val="22"/>
          <w:u w:val="single"/>
        </w:rPr>
        <w:t>Trans Pecos Project</w:t>
      </w:r>
    </w:p>
    <w:p>
      <w:pPr>
        <w:pStyle w:val="Normal"/>
        <w:numPr>
          <w:ilvl w:val="0"/>
          <w:numId w:val="3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TW received comments back from Kinder Morgan for the Pemex/MGI proposal and Letter Agreement between TW and KMI.  TW is preparing additional comments on these agreements and will provide them to TW management for discussion early next week.</w:t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Heading1"/>
        <w:ind w:hanging="0" w:start="0"/>
        <w:rPr>
          <w:rFonts w:ascii="Arial Unicode MS" w:hAnsi="Arial Unicode MS" w:cs="Arial Unicode MS"/>
          <w:b/>
          <w:bCs/>
          <w:szCs w:val="22"/>
          <w:u w:val="single"/>
        </w:rPr>
      </w:pPr>
      <w:r>
        <w:rPr>
          <w:rFonts w:cs="Arial Unicode MS" w:ascii="Arial Unicode MS" w:hAnsi="Arial Unicode MS"/>
          <w:b/>
          <w:bCs/>
          <w:szCs w:val="22"/>
          <w:u w:val="single"/>
        </w:rPr>
        <w:t>Operational Gas Sales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Arial Unicode MS" w:cs="Arial Unicode MS" w:ascii="Arial Unicode MS" w:hAnsi="Arial Unicode MS"/>
        </w:rPr>
        <w:t>TW sold physical 5,000 MMBtu/d of operational gas to Western Gas Resources from April 2002 through December 2003 at a fixed price of $2.79.  This sale will result in $8.9MM in total revenues and is $219,000 above plan for the months April-December 2002.  In summary, here are the total physical operational gas sales for 2002 (not including intra-month sales):</w:t>
      </w:r>
    </w:p>
    <w:p>
      <w:pPr>
        <w:pStyle w:val="Normal"/>
        <w:numPr>
          <w:ilvl w:val="1"/>
          <w:numId w:val="2"/>
        </w:numPr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>Sempra  5,000 MMBtu/d         Jan 02-Dec 02      Index + $0.01</w:t>
      </w:r>
    </w:p>
    <w:p>
      <w:pPr>
        <w:pStyle w:val="Normal"/>
        <w:numPr>
          <w:ilvl w:val="1"/>
          <w:numId w:val="2"/>
        </w:numPr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>Reliant   5,000 MMBtu/d</w:t>
        <w:tab/>
        <w:t xml:space="preserve">         Jan 02-Dec 02</w:t>
        <w:tab/>
        <w:t>Jan $2.57, Feb-Dec $2.31</w:t>
      </w:r>
    </w:p>
    <w:p>
      <w:pPr>
        <w:pStyle w:val="Normal"/>
        <w:numPr>
          <w:ilvl w:val="1"/>
          <w:numId w:val="2"/>
        </w:numPr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>Richardson 10,000 MMBtu/d   Feb 02- Mar 02</w:t>
        <w:tab/>
        <w:t>$1.96</w:t>
      </w:r>
    </w:p>
    <w:p>
      <w:pPr>
        <w:pStyle w:val="Normal"/>
        <w:numPr>
          <w:ilvl w:val="1"/>
          <w:numId w:val="2"/>
        </w:numPr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 xml:space="preserve">Western 5,000 MMBtu/d          Apr 02- </w:t>
      </w:r>
      <w:r>
        <w:rPr>
          <w:rFonts w:eastAsia="Arial Unicode MS" w:cs="Arial Unicode MS" w:ascii="Arial Unicode MS" w:hAnsi="Arial Unicode MS"/>
          <w:b/>
          <w:bCs/>
        </w:rPr>
        <w:t>Dec 03</w:t>
        <w:tab/>
      </w:r>
      <w:r>
        <w:rPr>
          <w:rFonts w:eastAsia="Arial Unicode MS" w:cs="Arial Unicode MS" w:ascii="Arial Unicode MS" w:hAnsi="Arial Unicode MS"/>
        </w:rPr>
        <w:t>$2.79</w:t>
      </w:r>
    </w:p>
    <w:p>
      <w:pPr>
        <w:pStyle w:val="Normal"/>
        <w:ind w:start="720" w:end="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p>
      <w:pPr>
        <w:pStyle w:val="Normal"/>
        <w:numPr>
          <w:ilvl w:val="0"/>
          <w:numId w:val="3"/>
        </w:numPr>
        <w:autoSpaceDE w:val="false"/>
        <w:ind w:hanging="380" w:start="740" w:end="0"/>
        <w:rPr>
          <w:rFonts w:ascii="Arial Unicode MS" w:hAnsi="Arial Unicode MS" w:eastAsia="Arial Unicode MS" w:cs="Arial Unicode MS"/>
        </w:rPr>
      </w:pPr>
      <w:r>
        <w:rPr>
          <w:rFonts w:cs="Arial Unicode MS" w:ascii="Arial Unicode MS" w:hAnsi="Arial Unicode MS"/>
          <w:szCs w:val="22"/>
        </w:rPr>
        <w:t>For the last week in February, TW sold additional operational gas sales of 116,000 MMBtu to Astra Power, Tenaska Energy and Richardson Products for an average price of $2.27.  The total additional intra-month operational gas sales for February totaled 459,000 MMBtu at an average rate of $2.18 compared to the TW average index rate of $2.11.</w:t>
      </w:r>
    </w:p>
    <w:p>
      <w:pPr>
        <w:pStyle w:val="Normal"/>
        <w:autoSpaceDE w:val="false"/>
        <w:ind w:start="360" w:end="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p>
      <w:pPr>
        <w:pStyle w:val="Heading1"/>
        <w:ind w:hanging="0" w:start="0"/>
        <w:rPr>
          <w:rFonts w:ascii="Arial Unicode MS" w:hAnsi="Arial Unicode MS" w:cs="Arial Unicode MS"/>
          <w:b/>
          <w:bCs/>
          <w:szCs w:val="22"/>
          <w:u w:val="single"/>
        </w:rPr>
      </w:pPr>
      <w:r>
        <w:rPr>
          <w:rFonts w:cs="Arial Unicode MS" w:ascii="Arial Unicode MS" w:hAnsi="Arial Unicode MS"/>
          <w:b/>
          <w:bCs/>
          <w:szCs w:val="22"/>
          <w:u w:val="single"/>
        </w:rPr>
        <w:t>Current Week Daily Activity</w:t>
      </w:r>
    </w:p>
    <w:p>
      <w:pPr>
        <w:pStyle w:val="Normal"/>
        <w:numPr>
          <w:ilvl w:val="0"/>
          <w:numId w:val="3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The average throughput West this week decreased to 815,000 MMBtu/d from 1,015,000 MMBtu/d.</w:t>
      </w:r>
    </w:p>
    <w:p>
      <w:pPr>
        <w:pStyle w:val="Normal"/>
        <w:numPr>
          <w:ilvl w:val="0"/>
          <w:numId w:val="3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The average throughput East this week increased to 596,000 MMBtu/d from 394,000 MMBtu/d. </w:t>
      </w:r>
    </w:p>
    <w:p>
      <w:pPr>
        <w:pStyle w:val="Normal"/>
        <w:numPr>
          <w:ilvl w:val="0"/>
          <w:numId w:val="3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eastAsia="Arial Unicode MS" w:cs="Arial Unicode MS" w:ascii="Arial Unicode MS" w:hAnsi="Arial Unicode MS"/>
          <w:szCs w:val="22"/>
        </w:rPr>
        <w:t xml:space="preserve">Sold 10,000 MMBtu/d firm with Tenaska from West Texas Pool to NNG Halley for the last three days in February at a rate of $0.05.  </w:t>
      </w:r>
    </w:p>
    <w:p>
      <w:pPr>
        <w:pStyle w:val="Normal"/>
        <w:numPr>
          <w:ilvl w:val="0"/>
          <w:numId w:val="3"/>
        </w:numPr>
        <w:ind w:hanging="380" w:start="740" w:end="0"/>
        <w:rPr>
          <w:rFonts w:ascii="Arial Unicode MS" w:hAnsi="Arial Unicode MS" w:eastAsia="Arial Unicode MS" w:cs="Arial Unicode MS"/>
          <w:szCs w:val="22"/>
        </w:rPr>
      </w:pPr>
      <w:r>
        <w:rPr>
          <w:rFonts w:eastAsia="Arial Unicode MS" w:cs="Arial Unicode MS" w:ascii="Arial Unicode MS" w:hAnsi="Arial Unicode MS"/>
        </w:rPr>
        <w:t>Amended Sempra’s K#27352 to reflect 12,500 MMBtu/day change of receipt points from Permian to San Juan Bloomfield for the month of March at an additional rate of $0.07.</w:t>
      </w:r>
    </w:p>
    <w:p>
      <w:pPr>
        <w:pStyle w:val="Normal"/>
        <w:numPr>
          <w:ilvl w:val="0"/>
          <w:numId w:val="3"/>
        </w:numPr>
        <w:ind w:hanging="380" w:start="740" w:end="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>Extended the 30,000 MMBtu/d Reliant Negotiated Rate contract for March 2002.  The capacity is from San Juan to Bloomfield and the rate is based on sharing the spread 50/50 between El Paso Permian Gas Daily Index and El Paso Non-Bondad Gas Daily Index minus fuel.</w:t>
      </w:r>
    </w:p>
    <w:p>
      <w:pPr>
        <w:pStyle w:val="Normal"/>
        <w:numPr>
          <w:ilvl w:val="0"/>
          <w:numId w:val="3"/>
        </w:numPr>
        <w:ind w:hanging="380" w:start="740" w:end="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>Sold LFT to Sempra for 15,000 MMBtu/d at $0.03 from San Juan to PG&amp;E Topock for the month of March 2002.  The contract has a recall of 9 days due maintenance at Station 4.</w:t>
      </w:r>
    </w:p>
    <w:p>
      <w:pPr>
        <w:pStyle w:val="Normal"/>
        <w:numPr>
          <w:ilvl w:val="0"/>
          <w:numId w:val="3"/>
        </w:numPr>
        <w:ind w:hanging="380" w:start="740" w:end="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>Received a Temporary Guest Password from UBS Warburg Energy to view online trading.  Working with UBS and Paul Cherry to receive permanent trading access to web site.</w:t>
      </w:r>
    </w:p>
    <w:p>
      <w:pPr>
        <w:pStyle w:val="Normal"/>
        <w:autoSpaceDE w:val="false"/>
        <w:rPr>
          <w:rFonts w:ascii="Arial Unicode MS" w:hAnsi="Arial Unicode MS" w:eastAsia="Arial Unicode MS" w:cs="Arial Unicode MS"/>
          <w:szCs w:val="22"/>
        </w:rPr>
      </w:pPr>
      <w:r>
        <w:rPr>
          <w:rFonts w:eastAsia="Arial Unicode MS" w:cs="Arial Unicode MS" w:ascii="Arial Unicode MS" w:hAnsi="Arial Unicode MS"/>
          <w:szCs w:val="22"/>
        </w:rPr>
      </w:r>
    </w:p>
    <w:p>
      <w:pPr>
        <w:pStyle w:val="Normal"/>
        <w:autoSpaceDE w:val="false"/>
        <w:rPr>
          <w:rFonts w:ascii="Arial Unicode MS" w:hAnsi="Arial Unicode MS" w:eastAsia="Arial Unicode MS" w:cs="Arial Unicode MS"/>
          <w:szCs w:val="22"/>
        </w:rPr>
      </w:pPr>
      <w:r>
        <w:rPr>
          <w:rFonts w:eastAsia="Arial Unicode MS" w:cs="Arial Unicode MS" w:ascii="Arial Unicode MS" w:hAnsi="Arial Unicode MS"/>
          <w:szCs w:val="22"/>
        </w:rPr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thinThickMediumGap" w:sz="24" w:space="1" w:color="000000" w:shadow="1"/>
        <w:left w:val="thinThickMediumGap" w:sz="24" w:space="4" w:color="000000" w:shadow="1"/>
        <w:bottom w:val="thinThickMediumGap" w:sz="24" w:space="1" w:color="000000" w:shadow="1"/>
        <w:right w:val="thinThickMediumGap" w:sz="24" w:space="4" w:color="000000" w:shadow="1"/>
      </w:pBdr>
      <w:rPr/>
    </w:pPr>
    <w:r>
      <w:rPr/>
      <w:tab/>
      <w:t xml:space="preserve">         </w:t>
    </w:r>
    <w:r>
      <w:rPr/>
      <w:drawing>
        <wp:inline distT="0" distB="0" distL="0" distR="0">
          <wp:extent cx="502285" cy="47625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" t="-39" r="-39" b="-39"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                                                    </w:t>
    </w:r>
    <w:r>
      <w:rPr>
        <w:b/>
        <w:sz w:val="32"/>
      </w:rPr>
      <w:t>Transwestern Commercial Group</w:t>
    </w:r>
  </w:p>
  <w:p>
    <w:pPr>
      <w:pStyle w:val="Header"/>
      <w:pBdr>
        <w:top w:val="thinThickMediumGap" w:sz="24" w:space="1" w:color="000000" w:shadow="1"/>
        <w:left w:val="thinThickMediumGap" w:sz="24" w:space="4" w:color="000000" w:shadow="1"/>
        <w:bottom w:val="thinThickMediumGap" w:sz="24" w:space="1" w:color="000000" w:shadow="1"/>
        <w:right w:val="thinThickMediumGap" w:sz="24" w:space="4" w:color="000000" w:shadow="1"/>
      </w:pBdr>
      <w:rPr/>
    </w:pPr>
    <w:r>
      <w:rPr>
        <w:b/>
        <w:sz w:val="22"/>
      </w:rPr>
      <w:t>Enron Transportation Services</w:t>
    </w:r>
    <w:r>
      <w:rPr>
        <w:b/>
        <w:sz w:val="32"/>
      </w:rPr>
      <w:tab/>
      <w:tab/>
      <w:t>Weekly Bullets</w:t>
    </w:r>
  </w:p>
  <w:p>
    <w:pPr>
      <w:pStyle w:val="Header"/>
      <w:pBdr>
        <w:top w:val="thinThickMediumGap" w:sz="24" w:space="1" w:color="000000" w:shadow="1"/>
        <w:left w:val="thinThickMediumGap" w:sz="24" w:space="4" w:color="000000" w:shadow="1"/>
        <w:bottom w:val="thinThickMediumGap" w:sz="24" w:space="1" w:color="000000" w:shadow="1"/>
        <w:right w:val="thinThickMediumGap" w:sz="24" w:space="4" w:color="000000" w:shadow="1"/>
      </w:pBdr>
      <w:rPr/>
    </w:pPr>
    <w:r>
      <w:rPr>
        <w:b/>
        <w:sz w:val="32"/>
      </w:rPr>
      <w:tab/>
      <w:tab/>
    </w:r>
    <w:r>
      <w:rPr>
        <w:b/>
        <w:sz w:val="32"/>
      </w:rPr>
      <w:fldChar w:fldCharType="begin"/>
    </w:r>
    <w:r>
      <w:rPr>
        <w:sz w:val="32"/>
        <w:b/>
      </w:rPr>
      <w:instrText xml:space="preserve"> DATE \@"MM\/dd\/yy" </w:instrText>
    </w:r>
    <w:r>
      <w:rPr>
        <w:sz w:val="32"/>
        <w:b/>
      </w:rPr>
      <w:fldChar w:fldCharType="separate"/>
    </w:r>
    <w:r>
      <w:rPr>
        <w:sz w:val="32"/>
        <w:b/>
      </w:rPr>
      <w:t>09/28/25</w:t>
    </w:r>
    <w:r>
      <w:rPr>
        <w:sz w:val="32"/>
        <w:b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autoSpaceDE w:val="false"/>
      <w:outlineLvl w:val="0"/>
    </w:pPr>
    <w:rPr>
      <w:rFonts w:eastAsia="Arial Unicode MS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St2z0">
    <w:name w:val="WW8NumSt2z0"/>
    <w:qFormat/>
    <w:rPr>
      <w:rFonts w:ascii="Symbol" w:hAnsi="Symbol" w:cs="Symbol"/>
    </w:rPr>
  </w:style>
  <w:style w:type="character" w:styleId="WW8NumSt2z1">
    <w:name w:val="WW8NumSt2z1"/>
    <w:qFormat/>
    <w:rPr>
      <w:rFonts w:ascii="Courier New" w:hAnsi="Courier New" w:cs="Courier New"/>
    </w:rPr>
  </w:style>
  <w:style w:type="character" w:styleId="WW8NumSt2z2">
    <w:name w:val="WW8NumSt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eastAsia="Arial Unicode MS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autoSpaceDE w:val="false"/>
    </w:pPr>
    <w:rPr>
      <w:rFonts w:ascii="Arial" w:hAnsi="Arial" w:cs="Arial"/>
      <w:color w:val="0000F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2002-03-01T14:14:00Z</dcterms:created>
  <dc:creator>Enron</dc:creator>
  <dc:description/>
  <dc:language>en-CA</dc:language>
  <cp:lastModifiedBy>kwatson</cp:lastModifiedBy>
  <cp:lastPrinted>2002-02-22T10:25:00Z</cp:lastPrinted>
  <dcterms:modified xsi:type="dcterms:W3CDTF">2002-03-01T14:17:00Z</dcterms:modified>
  <cp:revision>3</cp:revision>
  <dc:subject/>
  <dc:title>BULLETS 02-01-02</dc:title>
</cp:coreProperties>
</file>