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Rick Shapiro</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Paul Kaufman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Government Affairs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Budget</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June 25,1999</w:t>
            </w:r>
          </w:p>
        </w:tc>
      </w:tr>
    </w:tbl>
    <w:p>
      <w:pPr>
        <w:pStyle w:val="Body"/>
        <w:rPr/>
      </w:pPr>
      <w:r>
        <w:rPr/>
      </w:r>
      <w:bookmarkStart w:id="1" w:name="StartOfMemo"/>
      <w:bookmarkStart w:id="2" w:name="StartOfMemo"/>
      <w:bookmarkEnd w:id="2"/>
    </w:p>
    <w:p>
      <w:pPr>
        <w:pStyle w:val="Department"/>
        <w:jc w:val="center"/>
        <w:rPr>
          <w:rFonts w:ascii="Times New Roman" w:hAnsi="Times New Roman" w:cs="Times New Roman"/>
          <w:color w:val="000080"/>
          <w:sz w:val="24"/>
        </w:rPr>
      </w:pPr>
      <w:r>
        <w:rPr>
          <w:rFonts w:cs="Times New Roman" w:ascii="Times New Roman" w:hAnsi="Times New Roman"/>
          <w:b/>
          <w:color w:val="000080"/>
          <w:sz w:val="24"/>
          <w:u w:val="single"/>
        </w:rPr>
        <w:t>Introduction</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rPr>
          <w:rFonts w:ascii="Times New Roman" w:hAnsi="Times New Roman" w:cs="Times New Roman"/>
          <w:color w:val="000080"/>
          <w:sz w:val="24"/>
        </w:rPr>
      </w:pPr>
      <w:r>
        <w:rPr>
          <w:rFonts w:cs="Times New Roman" w:ascii="Times New Roman" w:hAnsi="Times New Roman"/>
          <w:color w:val="000080"/>
          <w:sz w:val="24"/>
        </w:rPr>
        <w:t xml:space="preserve">This memorandum presents the initial proposed budget for the Western States region, including California.  Attached to this memorandum are three pieces of the budget presentation:  (1) a “Western States Budget Summary” that summarizes projected expenditures for the entire Western States Region; (2) a spreadsheet that contains certain budget details—“the Western States Outside Services Budget Proposal,” “Western States Expenses Budget” and two summary tables containing base level and project specific summary data.   Consistent with your directions at the Direct Reports meeting in Washington, D.C., we have reformatted and recalculated the budget for the Western States to reflect a “bottoms up” approach.   </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rPr>
          <w:rFonts w:ascii="Times New Roman" w:hAnsi="Times New Roman" w:cs="Times New Roman"/>
          <w:color w:val="000080"/>
          <w:sz w:val="24"/>
        </w:rPr>
      </w:pPr>
      <w:r>
        <w:rPr>
          <w:rFonts w:cs="Times New Roman" w:ascii="Times New Roman" w:hAnsi="Times New Roman"/>
          <w:color w:val="000080"/>
          <w:sz w:val="24"/>
        </w:rPr>
        <w:t>Note that the result of this analysis is a slight increase in the proposed budget over that forwarded to you on June 14—due to a projected increase in the use of outside consultants.</w:t>
      </w:r>
    </w:p>
    <w:p>
      <w:pPr>
        <w:pStyle w:val="Department"/>
        <w:jc w:val="center"/>
        <w:rPr>
          <w:rFonts w:ascii="Times New Roman" w:hAnsi="Times New Roman" w:cs="Times New Roman"/>
          <w:b/>
          <w:color w:val="000080"/>
          <w:sz w:val="24"/>
        </w:rPr>
      </w:pPr>
      <w:r>
        <w:rPr>
          <w:rFonts w:cs="Times New Roman" w:ascii="Times New Roman" w:hAnsi="Times New Roman"/>
          <w:b/>
          <w:color w:val="000080"/>
          <w:sz w:val="24"/>
        </w:rPr>
      </w:r>
    </w:p>
    <w:p>
      <w:pPr>
        <w:pStyle w:val="Department"/>
        <w:jc w:val="center"/>
        <w:rPr>
          <w:rFonts w:ascii="Times New Roman" w:hAnsi="Times New Roman" w:cs="Times New Roman"/>
          <w:color w:val="000080"/>
          <w:sz w:val="24"/>
          <w:u w:val="single"/>
        </w:rPr>
      </w:pPr>
      <w:r>
        <w:rPr>
          <w:rFonts w:cs="Times New Roman" w:ascii="Times New Roman" w:hAnsi="Times New Roman"/>
          <w:b/>
          <w:color w:val="000080"/>
          <w:sz w:val="24"/>
          <w:u w:val="single"/>
        </w:rPr>
        <w:t>Overall Budget</w:t>
      </w:r>
    </w:p>
    <w:p>
      <w:pPr>
        <w:pStyle w:val="Department"/>
        <w:rPr>
          <w:rFonts w:ascii="Times New Roman" w:hAnsi="Times New Roman" w:cs="Times New Roman"/>
          <w:color w:val="000080"/>
          <w:sz w:val="24"/>
          <w:u w:val="single"/>
        </w:rPr>
      </w:pPr>
      <w:r>
        <w:rPr>
          <w:rFonts w:cs="Times New Roman" w:ascii="Times New Roman" w:hAnsi="Times New Roman"/>
          <w:color w:val="000080"/>
          <w:sz w:val="24"/>
          <w:u w:val="single"/>
        </w:rPr>
      </w:r>
    </w:p>
    <w:p>
      <w:pPr>
        <w:pStyle w:val="Department"/>
        <w:rPr>
          <w:rFonts w:ascii="Times New Roman" w:hAnsi="Times New Roman" w:cs="Times New Roman"/>
          <w:color w:val="000080"/>
          <w:sz w:val="24"/>
        </w:rPr>
      </w:pPr>
      <w:r>
        <w:rPr>
          <w:rFonts w:cs="Times New Roman" w:ascii="Times New Roman" w:hAnsi="Times New Roman"/>
          <w:color w:val="000080"/>
          <w:sz w:val="24"/>
        </w:rPr>
        <w:t xml:space="preserve">The proposed budget for FY 2000 is $73,000 higher than the budget approved for the FY 1999 (after taking into account the February 1999 reduction of 5%). </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rPr>
          <w:rFonts w:ascii="Times New Roman" w:hAnsi="Times New Roman" w:cs="Times New Roman"/>
          <w:color w:val="000080"/>
          <w:sz w:val="24"/>
        </w:rPr>
      </w:pPr>
      <w:r>
        <w:rPr>
          <w:rFonts w:cs="Times New Roman" w:ascii="Times New Roman" w:hAnsi="Times New Roman"/>
          <w:color w:val="000080"/>
          <w:sz w:val="24"/>
        </w:rPr>
        <w:t xml:space="preserve">The proposed budget reflects:  </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numPr>
          <w:ilvl w:val="0"/>
          <w:numId w:val="4"/>
        </w:numPr>
        <w:rPr>
          <w:rFonts w:ascii="Times New Roman" w:hAnsi="Times New Roman" w:cs="Times New Roman"/>
          <w:color w:val="000080"/>
          <w:sz w:val="24"/>
        </w:rPr>
      </w:pPr>
      <w:r>
        <w:rPr>
          <w:rFonts w:cs="Times New Roman" w:ascii="Times New Roman" w:hAnsi="Times New Roman"/>
          <w:color w:val="000080"/>
          <w:sz w:val="24"/>
        </w:rPr>
        <w:t>an increase in expected expenditures for outside counsel ($36,000).expenses;</w:t>
      </w:r>
    </w:p>
    <w:p>
      <w:pPr>
        <w:pStyle w:val="Department"/>
        <w:ind w:start="720" w:end="0"/>
        <w:rPr>
          <w:rFonts w:ascii="Times New Roman" w:hAnsi="Times New Roman" w:cs="Times New Roman"/>
          <w:color w:val="000080"/>
          <w:sz w:val="24"/>
        </w:rPr>
      </w:pPr>
      <w:r>
        <w:rPr>
          <w:rFonts w:cs="Times New Roman" w:ascii="Times New Roman" w:hAnsi="Times New Roman"/>
          <w:color w:val="000080"/>
          <w:sz w:val="24"/>
        </w:rPr>
      </w:r>
    </w:p>
    <w:p>
      <w:pPr>
        <w:pStyle w:val="Department"/>
        <w:numPr>
          <w:ilvl w:val="0"/>
          <w:numId w:val="4"/>
        </w:numPr>
        <w:rPr>
          <w:rFonts w:ascii="Times New Roman" w:hAnsi="Times New Roman" w:cs="Times New Roman"/>
          <w:color w:val="000080"/>
          <w:sz w:val="24"/>
        </w:rPr>
      </w:pPr>
      <w:r>
        <w:rPr>
          <w:rFonts w:cs="Times New Roman" w:ascii="Times New Roman" w:hAnsi="Times New Roman"/>
          <w:color w:val="000080"/>
          <w:sz w:val="24"/>
        </w:rPr>
        <w:t>a substantial decrease in the expected expenditures for lobbying and lobbying related legal support ($82,000);</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numPr>
          <w:ilvl w:val="0"/>
          <w:numId w:val="4"/>
        </w:numPr>
        <w:rPr>
          <w:rFonts w:ascii="Times New Roman" w:hAnsi="Times New Roman" w:cs="Times New Roman"/>
          <w:color w:val="000080"/>
          <w:sz w:val="24"/>
        </w:rPr>
      </w:pPr>
      <w:r>
        <w:rPr>
          <w:rFonts w:cs="Times New Roman" w:ascii="Times New Roman" w:hAnsi="Times New Roman"/>
          <w:color w:val="000080"/>
          <w:sz w:val="24"/>
        </w:rPr>
        <w:t xml:space="preserve">a substantial increase in the use of outside consultants ($97,000); </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numPr>
          <w:ilvl w:val="0"/>
          <w:numId w:val="4"/>
        </w:numPr>
        <w:rPr>
          <w:rFonts w:ascii="Times New Roman" w:hAnsi="Times New Roman" w:cs="Times New Roman"/>
          <w:color w:val="000080"/>
          <w:sz w:val="24"/>
        </w:rPr>
      </w:pPr>
      <w:r>
        <w:rPr>
          <w:rFonts w:cs="Times New Roman" w:ascii="Times New Roman" w:hAnsi="Times New Roman"/>
          <w:color w:val="000080"/>
          <w:sz w:val="24"/>
        </w:rPr>
        <w:t xml:space="preserve">a $15,000 increase in the use of “other personnel”; </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numPr>
          <w:ilvl w:val="0"/>
          <w:numId w:val="4"/>
        </w:numPr>
        <w:rPr>
          <w:rFonts w:ascii="Times New Roman" w:hAnsi="Times New Roman" w:cs="Times New Roman"/>
          <w:color w:val="000080"/>
          <w:sz w:val="24"/>
        </w:rPr>
      </w:pPr>
      <w:r>
        <w:rPr>
          <w:rFonts w:cs="Times New Roman" w:ascii="Times New Roman" w:hAnsi="Times New Roman"/>
          <w:color w:val="000080"/>
          <w:sz w:val="24"/>
        </w:rPr>
        <w:t xml:space="preserve">an increase in contributions ($15,000); and </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numPr>
          <w:ilvl w:val="0"/>
          <w:numId w:val="4"/>
        </w:numPr>
        <w:rPr>
          <w:rFonts w:ascii="Times New Roman" w:hAnsi="Times New Roman" w:cs="Times New Roman"/>
          <w:color w:val="000080"/>
          <w:sz w:val="24"/>
        </w:rPr>
      </w:pPr>
      <w:r>
        <w:rPr>
          <w:rFonts w:cs="Times New Roman" w:ascii="Times New Roman" w:hAnsi="Times New Roman"/>
          <w:color w:val="000080"/>
          <w:sz w:val="24"/>
        </w:rPr>
        <w:t>a slight decrease in projected expenses ($4,000)—notwithstanding a substantial increase in San Francisco office rent.</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rPr>
          <w:rFonts w:ascii="Times New Roman" w:hAnsi="Times New Roman" w:cs="Times New Roman"/>
          <w:color w:val="000080"/>
          <w:sz w:val="24"/>
        </w:rPr>
      </w:pPr>
      <w:r>
        <w:rPr>
          <w:rFonts w:cs="Times New Roman" w:ascii="Times New Roman" w:hAnsi="Times New Roman"/>
          <w:color w:val="000080"/>
          <w:sz w:val="24"/>
        </w:rPr>
        <w:t>With regard to the other expense category, we were unable to fully reduce the travel and training budget to reflect the loss of Jim Tarpey.  We expect an increase in the travel and business expenses for Leslie Lawner and Paul Kaufman as activities in Arizona continue and work on restructuring legislation resumes in Colorado.</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rPr>
          <w:rFonts w:ascii="Times New Roman" w:hAnsi="Times New Roman" w:cs="Times New Roman"/>
          <w:color w:val="000080"/>
          <w:sz w:val="24"/>
        </w:rPr>
      </w:pPr>
      <w:r>
        <w:rPr>
          <w:rFonts w:cs="Times New Roman" w:ascii="Times New Roman" w:hAnsi="Times New Roman"/>
          <w:color w:val="000080"/>
          <w:sz w:val="24"/>
        </w:rPr>
        <w:t xml:space="preserve">The reduction ($82,000) in the lobbying budget reflects the fact that the Nevada legislature does not meet in FY 2000.  </w:t>
      </w:r>
    </w:p>
    <w:p>
      <w:pPr>
        <w:pStyle w:val="Department"/>
        <w:ind w:firstLine="720" w:end="0"/>
        <w:rPr>
          <w:rFonts w:ascii="Times New Roman" w:hAnsi="Times New Roman" w:cs="Times New Roman"/>
          <w:color w:val="000080"/>
          <w:sz w:val="24"/>
        </w:rPr>
      </w:pPr>
      <w:r>
        <w:rPr>
          <w:rFonts w:cs="Times New Roman" w:ascii="Times New Roman" w:hAnsi="Times New Roman"/>
          <w:color w:val="000080"/>
          <w:sz w:val="24"/>
        </w:rPr>
      </w:r>
    </w:p>
    <w:p>
      <w:pPr>
        <w:pStyle w:val="Department"/>
        <w:jc w:val="center"/>
        <w:rPr/>
      </w:pPr>
      <w:r>
        <w:rPr>
          <w:rFonts w:cs="Times New Roman" w:ascii="Times New Roman" w:hAnsi="Times New Roman"/>
          <w:b/>
          <w:color w:val="000080"/>
          <w:sz w:val="24"/>
          <w:u w:val="single"/>
        </w:rPr>
        <w:t>State-by-State Review (Other than California</w:t>
      </w:r>
      <w:r>
        <w:rPr>
          <w:rFonts w:cs="Times New Roman" w:ascii="Times New Roman" w:hAnsi="Times New Roman"/>
          <w:b/>
          <w:color w:val="000080"/>
          <w:sz w:val="24"/>
        </w:rPr>
        <w:t>)</w:t>
      </w:r>
    </w:p>
    <w:p>
      <w:pPr>
        <w:pStyle w:val="Department"/>
        <w:jc w:val="center"/>
        <w:rPr>
          <w:rFonts w:ascii="Times New Roman" w:hAnsi="Times New Roman" w:cs="Times New Roman"/>
          <w:b/>
          <w:color w:val="000080"/>
          <w:sz w:val="24"/>
        </w:rPr>
      </w:pPr>
      <w:r>
        <w:rPr>
          <w:rFonts w:cs="Times New Roman" w:ascii="Times New Roman" w:hAnsi="Times New Roman"/>
          <w:b/>
          <w:color w:val="000080"/>
          <w:sz w:val="24"/>
        </w:rPr>
      </w:r>
    </w:p>
    <w:p>
      <w:pPr>
        <w:pStyle w:val="Department"/>
        <w:jc w:val="center"/>
        <w:rPr>
          <w:rFonts w:ascii="Times New Roman" w:hAnsi="Times New Roman" w:cs="Times New Roman"/>
          <w:b/>
          <w:color w:val="000080"/>
          <w:sz w:val="24"/>
        </w:rPr>
      </w:pPr>
      <w:r>
        <w:rPr>
          <w:rFonts w:cs="Times New Roman" w:ascii="Times New Roman" w:hAnsi="Times New Roman"/>
          <w:b/>
          <w:color w:val="000080"/>
          <w:sz w:val="24"/>
        </w:rPr>
        <w:t>Arizona</w:t>
      </w:r>
    </w:p>
    <w:p>
      <w:pPr>
        <w:pStyle w:val="Department"/>
        <w:rPr>
          <w:rFonts w:ascii="Times New Roman" w:hAnsi="Times New Roman" w:cs="Times New Roman"/>
          <w:b/>
          <w:color w:val="000080"/>
          <w:sz w:val="24"/>
        </w:rPr>
      </w:pPr>
      <w:r>
        <w:rPr>
          <w:rFonts w:cs="Times New Roman" w:ascii="Times New Roman" w:hAnsi="Times New Roman"/>
          <w:b/>
          <w:color w:val="000080"/>
          <w:sz w:val="24"/>
        </w:rPr>
      </w:r>
    </w:p>
    <w:p>
      <w:pPr>
        <w:pStyle w:val="Department"/>
        <w:rPr>
          <w:rFonts w:ascii="Times New Roman" w:hAnsi="Times New Roman" w:cs="Times New Roman"/>
          <w:color w:val="000080"/>
          <w:sz w:val="24"/>
        </w:rPr>
      </w:pPr>
      <w:r>
        <w:rPr>
          <w:rFonts w:cs="Times New Roman" w:ascii="Times New Roman" w:hAnsi="Times New Roman"/>
          <w:color w:val="000080"/>
          <w:sz w:val="24"/>
        </w:rPr>
        <w:t>We are projecting base level expenditures in Arizona of $100,000, consisting of:  (1) a $2,500/month retainer we propose offering to Arizona counsel (as yet not identified); (2) $37,500 for legal lobbying support (we propose to continue our relationship with the Fennemore Craig firm for lobbying purposes); and (3) $10,000 for the Arizona customer group coalition—a $10,000 reduction over that paid in FY 1999.</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rPr>
          <w:rFonts w:ascii="Times New Roman" w:hAnsi="Times New Roman" w:cs="Times New Roman"/>
          <w:color w:val="000080"/>
          <w:sz w:val="24"/>
        </w:rPr>
      </w:pPr>
      <w:r>
        <w:rPr>
          <w:rFonts w:cs="Times New Roman" w:ascii="Times New Roman" w:hAnsi="Times New Roman"/>
          <w:color w:val="000080"/>
          <w:sz w:val="24"/>
        </w:rPr>
        <w:t xml:space="preserve">We are proposing project expenditures of approximately $95,000, consisting of (1) projected expenditures of $40,000 for outside counsel in continuing implementation efforts through April, 2000—the market is expected to open in that time frame for the first phase of open access; (2) a $15,000 “contingency” reserved for enforcement actions should we experience anticompetitive activity; and $40,000 for outside consultants for any remaining implementation activities. </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rPr>
          <w:rFonts w:ascii="Times New Roman" w:hAnsi="Times New Roman" w:cs="Times New Roman"/>
          <w:color w:val="000080"/>
          <w:sz w:val="24"/>
        </w:rPr>
      </w:pPr>
      <w:r>
        <w:rPr>
          <w:rFonts w:cs="Times New Roman" w:ascii="Times New Roman" w:hAnsi="Times New Roman"/>
          <w:color w:val="000080"/>
          <w:sz w:val="24"/>
        </w:rPr>
        <w:t xml:space="preserve">The total of our projected budget for base level and project expenditures is less than the budget allocated for these activities in 1999.  We make this projection for several reasons:  </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numPr>
          <w:ilvl w:val="0"/>
          <w:numId w:val="2"/>
        </w:numPr>
        <w:rPr>
          <w:rFonts w:ascii="Times New Roman" w:hAnsi="Times New Roman" w:cs="Times New Roman"/>
          <w:color w:val="000080"/>
          <w:sz w:val="24"/>
        </w:rPr>
      </w:pPr>
      <w:r>
        <w:rPr>
          <w:rFonts w:cs="Times New Roman" w:ascii="Times New Roman" w:hAnsi="Times New Roman"/>
          <w:color w:val="000080"/>
          <w:sz w:val="24"/>
        </w:rPr>
        <w:t>TEP and APS have proposed settlements to the Arizona Corporation Commission that are likely to be approved or modified by the end of this year.  The majority of our fees in Arizona to date have been incurred in the settlement negotiations and in rulemakings that preceded the settlement discussions.  We are unaware of any currently scheduled proceedings before the ACC in the year 2000.</w:t>
      </w:r>
    </w:p>
    <w:p>
      <w:pPr>
        <w:pStyle w:val="Department"/>
        <w:ind w:start="720" w:end="0"/>
        <w:rPr>
          <w:rFonts w:ascii="Times New Roman" w:hAnsi="Times New Roman" w:cs="Times New Roman"/>
          <w:color w:val="000080"/>
          <w:sz w:val="24"/>
        </w:rPr>
      </w:pPr>
      <w:r>
        <w:rPr>
          <w:rFonts w:cs="Times New Roman" w:ascii="Times New Roman" w:hAnsi="Times New Roman"/>
          <w:color w:val="000080"/>
          <w:sz w:val="24"/>
        </w:rPr>
      </w:r>
    </w:p>
    <w:p>
      <w:pPr>
        <w:pStyle w:val="Department"/>
        <w:numPr>
          <w:ilvl w:val="0"/>
          <w:numId w:val="2"/>
        </w:numPr>
        <w:rPr>
          <w:rFonts w:ascii="Times New Roman" w:hAnsi="Times New Roman" w:cs="Times New Roman"/>
          <w:color w:val="000080"/>
          <w:sz w:val="24"/>
        </w:rPr>
      </w:pPr>
      <w:r>
        <w:rPr>
          <w:rFonts w:cs="Times New Roman" w:ascii="Times New Roman" w:hAnsi="Times New Roman"/>
          <w:color w:val="000080"/>
          <w:sz w:val="24"/>
        </w:rPr>
        <w:t>Open access will begin in Arizona in the year 2000.</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numPr>
          <w:ilvl w:val="0"/>
          <w:numId w:val="2"/>
        </w:numPr>
        <w:rPr>
          <w:rFonts w:ascii="Times New Roman" w:hAnsi="Times New Roman" w:cs="Times New Roman"/>
          <w:color w:val="000080"/>
          <w:sz w:val="24"/>
        </w:rPr>
      </w:pPr>
      <w:r>
        <w:rPr>
          <w:rFonts w:cs="Times New Roman" w:ascii="Times New Roman" w:hAnsi="Times New Roman"/>
          <w:color w:val="000080"/>
          <w:sz w:val="24"/>
        </w:rPr>
        <w:t>We have substantially reduced our use of the Fennemore Craig firm.  Our intent is to bring much of the work done by Fennemore Craig in house or to use outside counsel on a case-by-base basis.</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rPr>
          <w:rFonts w:ascii="Times New Roman" w:hAnsi="Times New Roman" w:cs="Times New Roman"/>
          <w:color w:val="000080"/>
          <w:sz w:val="24"/>
        </w:rPr>
      </w:pPr>
      <w:r>
        <w:rPr>
          <w:rFonts w:cs="Times New Roman" w:ascii="Times New Roman" w:hAnsi="Times New Roman"/>
          <w:color w:val="000080"/>
          <w:sz w:val="24"/>
        </w:rPr>
        <w:t>The work in Arizona could outstrip our budget if the APS and TEP settlements fail to gain ACC approval and if the ACC sets the implementation plans for APS and TEP for hearing.   While work on implementation details will continue in Arizona, we believe there is a relatively low likelihood that APS and TEP will be subject to a substantial hearing process I 2000.</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rPr>
          <w:rFonts w:ascii="Times New Roman" w:hAnsi="Times New Roman" w:cs="Times New Roman"/>
          <w:color w:val="000080"/>
          <w:sz w:val="24"/>
        </w:rPr>
      </w:pPr>
      <w:r>
        <w:rPr>
          <w:rFonts w:cs="Times New Roman" w:ascii="Times New Roman" w:hAnsi="Times New Roman"/>
          <w:color w:val="000080"/>
          <w:sz w:val="24"/>
        </w:rPr>
        <w:t>We do expect gas industry restructuring to be a higher priority in 2000.  We have not budgeted separately for gas work because we also expect to do much of the gas work in house.</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jc w:val="center"/>
        <w:rPr>
          <w:rFonts w:ascii="Times New Roman" w:hAnsi="Times New Roman" w:cs="Times New Roman"/>
          <w:color w:val="000080"/>
          <w:sz w:val="24"/>
        </w:rPr>
      </w:pPr>
      <w:r>
        <w:rPr>
          <w:rFonts w:cs="Times New Roman" w:ascii="Times New Roman" w:hAnsi="Times New Roman"/>
          <w:b/>
          <w:color w:val="000080"/>
          <w:sz w:val="24"/>
        </w:rPr>
        <w:t>Nevada</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rPr>
          <w:rFonts w:ascii="Times New Roman" w:hAnsi="Times New Roman" w:cs="Times New Roman"/>
          <w:color w:val="000080"/>
          <w:sz w:val="24"/>
        </w:rPr>
      </w:pPr>
      <w:r>
        <w:rPr>
          <w:rFonts w:cs="Times New Roman" w:ascii="Times New Roman" w:hAnsi="Times New Roman"/>
          <w:color w:val="000080"/>
          <w:sz w:val="24"/>
        </w:rPr>
        <w:t xml:space="preserve">We propose a base level budget of $120,000 in Nevada consisting of:  (1) a $2,500/month retainer for Sam McMullen; (2) $40,000 for lobbying activity prior to 2001 legislative session; and (3) $50,000 for political contributions.  </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rPr>
          <w:rFonts w:ascii="Times New Roman" w:hAnsi="Times New Roman" w:cs="Times New Roman"/>
          <w:color w:val="000080"/>
          <w:sz w:val="24"/>
        </w:rPr>
      </w:pPr>
      <w:r>
        <w:rPr>
          <w:rFonts w:cs="Times New Roman" w:ascii="Times New Roman" w:hAnsi="Times New Roman"/>
          <w:color w:val="000080"/>
          <w:sz w:val="24"/>
        </w:rPr>
        <w:t>We propose to continue the retainer relationship with Sam McMullen because we want to ensure adequate coverage for any carryover implementation proceedings or legal challenges resulting from SB 438.  We have shaped our projected expenditures in the lobbying category to ensure we are ready for the 2001 legislative session—the Nevada legislature does not meet in 2000.  Note that we are proposing an increase in the contributions budget from $25,000 to $50,000 to ensure that we have adequate funding to increase our presence before the legislature should we be successful in acquiring any generating resources in Nevada.</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rPr>
          <w:rFonts w:ascii="Times New Roman" w:hAnsi="Times New Roman" w:cs="Times New Roman"/>
          <w:color w:val="000080"/>
          <w:sz w:val="24"/>
        </w:rPr>
      </w:pPr>
      <w:r>
        <w:rPr>
          <w:rFonts w:cs="Times New Roman" w:ascii="Times New Roman" w:hAnsi="Times New Roman"/>
          <w:color w:val="000080"/>
          <w:sz w:val="24"/>
        </w:rPr>
        <w:t xml:space="preserve">We propose a budget of $87,000 for project specific expenditures.   This budget is broken down as follows:  (1)  $12,000 for incremental legal costs associated with gas unbundling—staff has indicated that gas unbundling will follow a reduction in electric restructuring activities; (2) $8,000 for incremental legal costs associated with the filing of an application to render certain gas services potentially competitive—we have suggested to EES that they file such an application to increase their customer base in Nevada (after PUCN activity on electric restructuring drops off); (3) $12,000 in incremental legal fees associated with the stranded cost proceeding that will follow the sale of  the Nevada utilities assets—expected to close at the end of 2000; and (4) $55,000 in consulting fees.  </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rPr>
          <w:rFonts w:ascii="Times New Roman" w:hAnsi="Times New Roman" w:cs="Times New Roman"/>
          <w:color w:val="000080"/>
          <w:sz w:val="24"/>
        </w:rPr>
      </w:pPr>
      <w:r>
        <w:rPr>
          <w:rFonts w:cs="Times New Roman" w:ascii="Times New Roman" w:hAnsi="Times New Roman"/>
          <w:color w:val="000080"/>
          <w:sz w:val="24"/>
        </w:rPr>
        <w:t xml:space="preserve">As with Arizona, the total of these base level and project-specific expenditures for FY 2000 is less than the total for similar activities budgeted in 1999.  </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jc w:val="center"/>
        <w:rPr>
          <w:rFonts w:ascii="Times New Roman" w:hAnsi="Times New Roman" w:cs="Times New Roman"/>
          <w:b/>
          <w:color w:val="000080"/>
          <w:sz w:val="24"/>
        </w:rPr>
      </w:pPr>
      <w:r>
        <w:rPr>
          <w:rFonts w:cs="Times New Roman" w:ascii="Times New Roman" w:hAnsi="Times New Roman"/>
          <w:b/>
          <w:color w:val="000080"/>
          <w:sz w:val="24"/>
        </w:rPr>
        <w:t>Colorado</w:t>
      </w:r>
    </w:p>
    <w:p>
      <w:pPr>
        <w:pStyle w:val="Department"/>
        <w:rPr>
          <w:rFonts w:ascii="Times New Roman" w:hAnsi="Times New Roman" w:cs="Times New Roman"/>
          <w:b/>
          <w:color w:val="000080"/>
          <w:sz w:val="24"/>
        </w:rPr>
      </w:pPr>
      <w:r>
        <w:rPr>
          <w:rFonts w:cs="Times New Roman" w:ascii="Times New Roman" w:hAnsi="Times New Roman"/>
          <w:b/>
          <w:color w:val="000080"/>
          <w:sz w:val="24"/>
        </w:rPr>
      </w:r>
    </w:p>
    <w:p>
      <w:pPr>
        <w:pStyle w:val="Department"/>
        <w:rPr>
          <w:rFonts w:ascii="Times New Roman" w:hAnsi="Times New Roman" w:cs="Times New Roman"/>
          <w:color w:val="000080"/>
          <w:sz w:val="24"/>
        </w:rPr>
      </w:pPr>
      <w:r>
        <w:rPr>
          <w:rFonts w:cs="Times New Roman" w:ascii="Times New Roman" w:hAnsi="Times New Roman"/>
          <w:color w:val="000080"/>
          <w:sz w:val="24"/>
        </w:rPr>
        <w:t xml:space="preserve">Base level expenditures for Colorado reflect an increase over FY 1999 because we expect activity in this state to heat-up in 2000 (for a legislative push in 2001).  We are proposing to maintain our current retainer relationships with the Kirschts ($12,000/year).  We are also proposing a $10,000 budget for joining/forming a Colorado coalition.  </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rPr>
          <w:rFonts w:ascii="Times New Roman" w:hAnsi="Times New Roman" w:cs="Times New Roman"/>
          <w:color w:val="000080"/>
          <w:sz w:val="24"/>
        </w:rPr>
      </w:pPr>
      <w:r>
        <w:rPr>
          <w:rFonts w:cs="Times New Roman" w:ascii="Times New Roman" w:hAnsi="Times New Roman"/>
          <w:color w:val="000080"/>
          <w:sz w:val="24"/>
        </w:rPr>
        <w:t xml:space="preserve">Finally, we intend to propose a retainer relationship of $2,500/month to the Holland &amp; Hart law firm to ensure that we are prepared for the regulatory and legislative effort in 2001 to pass restructuring legislation. </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jc w:val="center"/>
        <w:rPr>
          <w:rFonts w:ascii="Times New Roman" w:hAnsi="Times New Roman" w:cs="Times New Roman"/>
          <w:b/>
          <w:color w:val="000080"/>
          <w:sz w:val="24"/>
        </w:rPr>
      </w:pPr>
      <w:r>
        <w:rPr>
          <w:rFonts w:cs="Times New Roman" w:ascii="Times New Roman" w:hAnsi="Times New Roman"/>
          <w:b/>
          <w:color w:val="000080"/>
          <w:sz w:val="24"/>
        </w:rPr>
        <w:t>Montana</w:t>
      </w:r>
    </w:p>
    <w:p>
      <w:pPr>
        <w:pStyle w:val="Department"/>
        <w:rPr>
          <w:rFonts w:ascii="Times New Roman" w:hAnsi="Times New Roman" w:cs="Times New Roman"/>
          <w:b/>
          <w:color w:val="000080"/>
          <w:sz w:val="24"/>
        </w:rPr>
      </w:pPr>
      <w:r>
        <w:rPr>
          <w:rFonts w:cs="Times New Roman" w:ascii="Times New Roman" w:hAnsi="Times New Roman"/>
          <w:b/>
          <w:color w:val="000080"/>
          <w:sz w:val="24"/>
        </w:rPr>
      </w:r>
    </w:p>
    <w:p>
      <w:pPr>
        <w:pStyle w:val="Department"/>
        <w:rPr>
          <w:rFonts w:ascii="Times New Roman" w:hAnsi="Times New Roman" w:cs="Times New Roman"/>
          <w:color w:val="000080"/>
          <w:sz w:val="24"/>
        </w:rPr>
      </w:pPr>
      <w:r>
        <w:rPr>
          <w:rFonts w:cs="Times New Roman" w:ascii="Times New Roman" w:hAnsi="Times New Roman"/>
          <w:color w:val="000080"/>
          <w:sz w:val="24"/>
        </w:rPr>
        <w:t>Base level expenditures for Montana consist of a contingency reserve of $10,000—the same amount proposed for the FY 1999 budget.  While we have not drawn upon the currently budgeted funds, ECT continues to pursue customers in Montana under the open access program currently in place for Montana Power Company.</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jc w:val="center"/>
        <w:rPr>
          <w:rFonts w:ascii="Times New Roman" w:hAnsi="Times New Roman" w:cs="Times New Roman"/>
          <w:b/>
          <w:color w:val="000080"/>
          <w:sz w:val="24"/>
        </w:rPr>
      </w:pPr>
      <w:r>
        <w:rPr>
          <w:rFonts w:cs="Times New Roman" w:ascii="Times New Roman" w:hAnsi="Times New Roman"/>
          <w:b/>
          <w:color w:val="000080"/>
          <w:sz w:val="24"/>
        </w:rPr>
        <w:t>New Mexico</w:t>
      </w:r>
    </w:p>
    <w:p>
      <w:pPr>
        <w:pStyle w:val="Department"/>
        <w:rPr>
          <w:rFonts w:ascii="Times New Roman" w:hAnsi="Times New Roman" w:cs="Times New Roman"/>
          <w:b/>
          <w:color w:val="000080"/>
          <w:sz w:val="24"/>
        </w:rPr>
      </w:pPr>
      <w:r>
        <w:rPr>
          <w:rFonts w:cs="Times New Roman" w:ascii="Times New Roman" w:hAnsi="Times New Roman"/>
          <w:b/>
          <w:color w:val="000080"/>
          <w:sz w:val="24"/>
        </w:rPr>
      </w:r>
    </w:p>
    <w:p>
      <w:pPr>
        <w:pStyle w:val="Department"/>
        <w:rPr>
          <w:rFonts w:ascii="Times New Roman" w:hAnsi="Times New Roman" w:cs="Times New Roman"/>
          <w:color w:val="000080"/>
          <w:sz w:val="24"/>
        </w:rPr>
      </w:pPr>
      <w:r>
        <w:rPr>
          <w:rFonts w:cs="Times New Roman" w:ascii="Times New Roman" w:hAnsi="Times New Roman"/>
          <w:color w:val="000080"/>
          <w:sz w:val="24"/>
        </w:rPr>
        <w:t>We are proposing a base level budget for New Mexico of $58,000—a mild increase in our cost for retaining Tom Rutherford and funding a modest political contribution budget ($10,000).</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rPr>
          <w:rFonts w:ascii="Times New Roman" w:hAnsi="Times New Roman" w:cs="Times New Roman"/>
          <w:color w:val="000080"/>
          <w:sz w:val="24"/>
        </w:rPr>
      </w:pPr>
      <w:r>
        <w:rPr>
          <w:rFonts w:cs="Times New Roman" w:ascii="Times New Roman" w:hAnsi="Times New Roman"/>
          <w:color w:val="000080"/>
          <w:sz w:val="24"/>
        </w:rPr>
        <w:t xml:space="preserve">We are proposing a substantial increase in the project-specific budget for New Mexico ($120,000) to reflect the enactment of New Mexico’s restructuring legislation.  We anticipate commercial interest in New Mexico because of EES’ ongoing gas marketing activity in that state.  Further, ECT has been active in several transactions in New Mexico.    While we do not have an implementation schedule for regulatory activity by the New Mexico Commission, we do expect an increase in the level of regulatory activity in that state.  The $120,000 is intended to fund outside consultants to the extent we are unable to complete the work required by the Commission’s implementation effort with our own resources.  </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rPr>
          <w:rFonts w:ascii="Times New Roman" w:hAnsi="Times New Roman" w:cs="Times New Roman"/>
          <w:color w:val="000080"/>
          <w:sz w:val="24"/>
        </w:rPr>
      </w:pPr>
      <w:r>
        <w:rPr>
          <w:rFonts w:cs="Times New Roman" w:ascii="Times New Roman" w:hAnsi="Times New Roman"/>
          <w:color w:val="000080"/>
          <w:sz w:val="24"/>
        </w:rPr>
        <w:t>We have not proposed a budget for legal counsel in New Mexico.  We expect that Leslie Lawner will continue to provide regulatory counsel on restructuring and gas matters.</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jc w:val="center"/>
        <w:rPr>
          <w:rFonts w:ascii="Times New Roman" w:hAnsi="Times New Roman" w:cs="Times New Roman"/>
          <w:color w:val="000080"/>
          <w:sz w:val="24"/>
        </w:rPr>
      </w:pPr>
      <w:r>
        <w:rPr>
          <w:rFonts w:cs="Times New Roman" w:ascii="Times New Roman" w:hAnsi="Times New Roman"/>
          <w:b/>
          <w:color w:val="000080"/>
          <w:sz w:val="24"/>
        </w:rPr>
        <w:t>Washington</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rPr>
          <w:rFonts w:ascii="Times New Roman" w:hAnsi="Times New Roman" w:cs="Times New Roman"/>
          <w:color w:val="000080"/>
          <w:sz w:val="24"/>
        </w:rPr>
      </w:pPr>
      <w:r>
        <w:rPr>
          <w:rFonts w:cs="Times New Roman" w:ascii="Times New Roman" w:hAnsi="Times New Roman"/>
          <w:color w:val="000080"/>
          <w:sz w:val="24"/>
        </w:rPr>
        <w:t>We propose no funding for the state of Washington in 2000.  Unless there is a substantial increase in the level of support for restructuring in Washington, we do not intend to use Mark Greenberg in FY 2000.  Note that the 2000 legislative session is a “non-budget” session in Washington (90days).</w:t>
      </w:r>
    </w:p>
    <w:p>
      <w:pPr>
        <w:pStyle w:val="Department"/>
        <w:rPr>
          <w:rFonts w:ascii="Times New Roman" w:hAnsi="Times New Roman" w:cs="Times New Roman"/>
          <w:b/>
          <w:color w:val="000080"/>
          <w:sz w:val="24"/>
          <w:u w:val="single"/>
        </w:rPr>
      </w:pPr>
      <w:r>
        <w:rPr>
          <w:rFonts w:cs="Times New Roman" w:ascii="Times New Roman" w:hAnsi="Times New Roman"/>
          <w:b/>
          <w:color w:val="000080"/>
          <w:sz w:val="24"/>
          <w:u w:val="single"/>
        </w:rPr>
      </w:r>
    </w:p>
    <w:p>
      <w:pPr>
        <w:pStyle w:val="Department"/>
        <w:jc w:val="center"/>
        <w:rPr>
          <w:rFonts w:ascii="Times New Roman" w:hAnsi="Times New Roman" w:cs="Times New Roman"/>
          <w:color w:val="000080"/>
          <w:sz w:val="24"/>
        </w:rPr>
      </w:pPr>
      <w:r>
        <w:rPr>
          <w:rFonts w:cs="Times New Roman" w:ascii="Times New Roman" w:hAnsi="Times New Roman"/>
          <w:b/>
          <w:color w:val="000080"/>
          <w:sz w:val="24"/>
        </w:rPr>
        <w:t>Alaska/Hawaii, Utah, Wyoming, Idaho</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rPr>
          <w:rFonts w:ascii="Times New Roman" w:hAnsi="Times New Roman" w:cs="Times New Roman"/>
          <w:color w:val="000080"/>
          <w:sz w:val="24"/>
        </w:rPr>
      </w:pPr>
      <w:r>
        <w:rPr>
          <w:rFonts w:cs="Times New Roman" w:ascii="Times New Roman" w:hAnsi="Times New Roman"/>
          <w:color w:val="000080"/>
          <w:sz w:val="24"/>
        </w:rPr>
        <w:t>As in 1999 we have not budgeted any funds to support activities in these states.</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jc w:val="center"/>
        <w:rPr>
          <w:rFonts w:ascii="Times New Roman" w:hAnsi="Times New Roman" w:cs="Times New Roman"/>
          <w:color w:val="000080"/>
          <w:sz w:val="24"/>
        </w:rPr>
      </w:pPr>
      <w:r>
        <w:rPr>
          <w:rFonts w:cs="Times New Roman" w:ascii="Times New Roman" w:hAnsi="Times New Roman"/>
          <w:b/>
          <w:color w:val="000080"/>
          <w:sz w:val="24"/>
        </w:rPr>
        <w:t>Expenses for other than California</w:t>
      </w:r>
    </w:p>
    <w:p>
      <w:pPr>
        <w:pStyle w:val="Department"/>
        <w:jc w:val="center"/>
        <w:rPr>
          <w:rFonts w:ascii="Times New Roman" w:hAnsi="Times New Roman" w:cs="Times New Roman"/>
          <w:color w:val="000080"/>
          <w:sz w:val="24"/>
        </w:rPr>
      </w:pPr>
      <w:r>
        <w:rPr>
          <w:rFonts w:cs="Times New Roman" w:ascii="Times New Roman" w:hAnsi="Times New Roman"/>
          <w:color w:val="000080"/>
          <w:sz w:val="24"/>
        </w:rPr>
      </w:r>
    </w:p>
    <w:p>
      <w:pPr>
        <w:pStyle w:val="Department"/>
        <w:rPr>
          <w:rFonts w:ascii="Times New Roman" w:hAnsi="Times New Roman" w:cs="Times New Roman"/>
          <w:color w:val="000080"/>
          <w:sz w:val="24"/>
        </w:rPr>
      </w:pPr>
      <w:r>
        <w:rPr>
          <w:rFonts w:cs="Times New Roman" w:ascii="Times New Roman" w:hAnsi="Times New Roman"/>
          <w:color w:val="000080"/>
          <w:sz w:val="24"/>
        </w:rPr>
        <w:t>We are proposing a slight decrease in expenses of about $4,000.  The expense budget reflects the following:</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numPr>
          <w:ilvl w:val="0"/>
          <w:numId w:val="3"/>
        </w:numPr>
        <w:rPr>
          <w:rFonts w:ascii="Times New Roman" w:hAnsi="Times New Roman" w:cs="Times New Roman"/>
          <w:color w:val="000080"/>
          <w:sz w:val="24"/>
        </w:rPr>
      </w:pPr>
      <w:r>
        <w:rPr>
          <w:rFonts w:cs="Times New Roman" w:ascii="Times New Roman" w:hAnsi="Times New Roman"/>
          <w:color w:val="000080"/>
          <w:sz w:val="24"/>
        </w:rPr>
        <w:t>A substantial reduction (</w:t>
      </w:r>
      <w:r>
        <w:rPr>
          <w:rFonts w:cs="Times New Roman" w:ascii="Times New Roman" w:hAnsi="Times New Roman"/>
          <w:i/>
          <w:color w:val="000080"/>
          <w:sz w:val="24"/>
        </w:rPr>
        <w:t>i.e.</w:t>
      </w:r>
      <w:r>
        <w:rPr>
          <w:rFonts w:cs="Times New Roman" w:ascii="Times New Roman" w:hAnsi="Times New Roman"/>
          <w:color w:val="000080"/>
          <w:sz w:val="24"/>
        </w:rPr>
        <w:t>, $20,000) in travel and training.  This reduction reflects the departure of Jim Tarpey.  We were unable to fully reduce this portion of the budget to reflect the loss of Tarpey, because we anticipate an increase in the cost of travel for Kaufman and Lawner.  We are also expecting an increase in travel by personnel in the California office (as other states may require their attention).</w:t>
      </w:r>
    </w:p>
    <w:p>
      <w:pPr>
        <w:pStyle w:val="Department"/>
        <w:ind w:start="720" w:end="0"/>
        <w:rPr>
          <w:rFonts w:ascii="Times New Roman" w:hAnsi="Times New Roman" w:cs="Times New Roman"/>
          <w:color w:val="000080"/>
          <w:sz w:val="24"/>
        </w:rPr>
      </w:pPr>
      <w:r>
        <w:rPr>
          <w:rFonts w:cs="Times New Roman" w:ascii="Times New Roman" w:hAnsi="Times New Roman"/>
          <w:color w:val="000080"/>
          <w:sz w:val="24"/>
        </w:rPr>
      </w:r>
    </w:p>
    <w:p>
      <w:pPr>
        <w:pStyle w:val="Department"/>
        <w:numPr>
          <w:ilvl w:val="0"/>
          <w:numId w:val="3"/>
        </w:numPr>
        <w:rPr>
          <w:rFonts w:ascii="Times New Roman" w:hAnsi="Times New Roman" w:cs="Times New Roman"/>
          <w:color w:val="000080"/>
          <w:sz w:val="24"/>
        </w:rPr>
      </w:pPr>
      <w:r>
        <w:rPr>
          <w:rFonts w:cs="Times New Roman" w:ascii="Times New Roman" w:hAnsi="Times New Roman"/>
          <w:color w:val="000080"/>
          <w:sz w:val="24"/>
        </w:rPr>
        <w:t>A $1,000 decrease in rent. We were unable to modify the FY 2000 budget from the FY 1999 budget because of a lack of data that was specific to the Portland office.  We are continuing to pursue a refinement of the budgeted amount for rent.</w:t>
      </w:r>
    </w:p>
    <w:p>
      <w:pPr>
        <w:pStyle w:val="Department"/>
        <w:rPr>
          <w:rFonts w:ascii="Times New Roman" w:hAnsi="Times New Roman" w:cs="Times New Roman"/>
          <w:color w:val="000080"/>
          <w:sz w:val="24"/>
        </w:rPr>
      </w:pPr>
      <w:r>
        <w:rPr>
          <w:rFonts w:cs="Times New Roman" w:ascii="Times New Roman" w:hAnsi="Times New Roman"/>
          <w:color w:val="000080"/>
          <w:sz w:val="24"/>
        </w:rPr>
      </w:r>
    </w:p>
    <w:p>
      <w:pPr>
        <w:pStyle w:val="Department"/>
        <w:jc w:val="center"/>
        <w:rPr>
          <w:rFonts w:ascii="Times New Roman" w:hAnsi="Times New Roman" w:cs="Times New Roman"/>
          <w:color w:val="000080"/>
          <w:sz w:val="24"/>
        </w:rPr>
      </w:pPr>
      <w:r>
        <w:rPr>
          <w:rFonts w:cs="Times New Roman" w:ascii="Times New Roman" w:hAnsi="Times New Roman"/>
          <w:color w:val="000080"/>
          <w:sz w:val="24"/>
        </w:rPr>
        <w:t>^^^^</w:t>
      </w:r>
    </w:p>
    <w:p>
      <w:pPr>
        <w:pStyle w:val="Department"/>
        <w:rPr>
          <w:rFonts w:ascii="Times New Roman" w:hAnsi="Times New Roman" w:cs="Times New Roman"/>
          <w:color w:val="000080"/>
          <w:sz w:val="24"/>
        </w:rPr>
      </w:pPr>
      <w:r>
        <w:rPr>
          <w:rFonts w:cs="Times New Roman" w:ascii="Times New Roman" w:hAnsi="Times New Roman"/>
          <w:color w:val="000080"/>
          <w:sz w:val="24"/>
        </w:rPr>
        <w:t>Please contact me should you have any questions or concerns with this memorandum or the attached documentation.</w:t>
      </w:r>
    </w:p>
    <w:p>
      <w:pPr>
        <w:pStyle w:val="Department"/>
        <w:rPr>
          <w:rFonts w:ascii="Times New Roman" w:hAnsi="Times New Roman" w:cs="Times New Roman"/>
          <w:color w:val="000080"/>
          <w:sz w:val="24"/>
          <w:u w:val="single"/>
        </w:rPr>
      </w:pPr>
      <w:r>
        <w:rPr>
          <w:rFonts w:cs="Times New Roman" w:ascii="Times New Roman" w:hAnsi="Times New Roman"/>
          <w:color w:val="000080"/>
          <w:sz w:val="24"/>
          <w:u w:val="single"/>
        </w:rPr>
      </w:r>
    </w:p>
    <w:sectPr>
      <w:headerReference w:type="default" r:id="rId3"/>
      <w:headerReference w:type="first" r:id="rId4"/>
      <w:footerReference w:type="default" r:id="rId5"/>
      <w:footerReference w:type="first" r:id="rId6"/>
      <w:type w:val="nextPage"/>
      <w:pgSz w:w="12240" w:h="15840"/>
      <w:pgMar w:left="1440" w:right="1440" w:gutter="0" w:header="720" w:top="776" w:footer="360" w:bottom="82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4</w:t>
    </w:r>
    <w:r>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125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1999-06-15T04:30:00Z</dcterms:created>
  <dc:creator>Jeff Ford</dc:creator>
  <dc:description/>
  <dc:language>en-CA</dc:language>
  <cp:lastModifiedBy>Paul Kaufman</cp:lastModifiedBy>
  <cp:lastPrinted>1999-06-25T08:37:00Z</cp:lastPrinted>
  <dcterms:modified xsi:type="dcterms:W3CDTF">1999-06-25T13:10:00Z</dcterms:modified>
  <cp:revision>14</cp:revision>
  <dc:subject/>
  <dc:title>Eron Capital &amp; Trade Resources Memo</dc:title>
</cp:coreProperties>
</file>