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>
          <w:sz w:val="36"/>
        </w:rPr>
      </w:pPr>
      <w:r>
        <w:rPr>
          <w:sz w:val="36"/>
        </w:rPr>
        <w:t>Bryan Hull</w:t>
      </w:r>
    </w:p>
    <w:p>
      <w:pPr>
        <w:pStyle w:val="Address2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732155</wp:posOffset>
                </wp:positionV>
                <wp:extent cx="1289050" cy="20447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044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7300 Brompton #5031</w:t>
                            </w:r>
                          </w:p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Houston, TX 77025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5pt;height:16.1pt;mso-wrap-distance-left:0pt;mso-wrap-distance-right:0pt;mso-wrap-distance-top:0pt;mso-wrap-distance-bottom:0pt;margin-top:57.6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7300 Brompton #5031</w:t>
                      </w:r>
                    </w:p>
                    <w:p>
                      <w:pPr>
                        <w:pStyle w:val="Address2"/>
                        <w:rPr/>
                      </w:pPr>
                      <w:r>
                        <w:rPr/>
                        <w:t>Houston, TX 77025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5258435</wp:posOffset>
                </wp:positionH>
                <wp:positionV relativeFrom="page">
                  <wp:posOffset>732155</wp:posOffset>
                </wp:positionV>
                <wp:extent cx="1371600" cy="30670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67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Phone (713) 839-0573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Fax (713) 646-2126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E-mail bryan.hull@enron.com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24.15pt;mso-wrap-distance-left:0pt;mso-wrap-distance-right:0pt;mso-wrap-distance-top:0pt;mso-wrap-distance-bottom:0pt;margin-top:57.65pt;mso-position-vertical-relative:page;margin-left:414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Phone (713) 839-0573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Fax (713) 646-2126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E-mail bryan.hull@enron.com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882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7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6667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earn a position for my third rotation that will allow me the opportunity to work my way into a trading role.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7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1994 – 1999</w:t>
              <w:tab/>
              <w:t>Louisiana State University</w:t>
              <w:tab/>
              <w:t>Baton Rouge, LA</w:t>
            </w:r>
          </w:p>
          <w:p>
            <w:pPr>
              <w:pStyle w:val="JobTitle"/>
              <w:rPr>
                <w:color w:val="FF0000"/>
              </w:rPr>
            </w:pPr>
            <w:r>
              <w:rPr/>
              <w:t xml:space="preserve">Bachelors of Science, Finance </w:t>
            </w:r>
          </w:p>
          <w:p>
            <w:pPr>
              <w:pStyle w:val="Achievement"/>
              <w:spacing w:before="0" w:after="60"/>
              <w:rPr/>
            </w:pPr>
            <w:r>
              <w:rPr/>
              <w:t>GPA in major:  3.75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Work experience</w:t>
            </w:r>
          </w:p>
        </w:tc>
        <w:tc>
          <w:tcPr>
            <w:tcW w:w="6667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2000-2001                      EnronOnline                                    Houston, TX</w:t>
            </w:r>
          </w:p>
          <w:p>
            <w:pPr>
              <w:pStyle w:val="JobTitle"/>
              <w:rPr/>
            </w:pPr>
            <w:r>
              <w:rPr/>
              <w:t>Analyst-EnronOnline Marketing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 xml:space="preserve">Successful conversion of off-line business of our natural gas customers to EnronOnline. 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Communicated the benefits of EnronOnline to potential customers and successfully registered 81 new companies with transacting capabilities.  .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Responsible for the marketing of 25 new EnronOnline trading counterparties with the notional value of trades in excess of $350 million.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Provide superior customer service to transacting and potential trading customers in North America.</w:t>
            </w:r>
          </w:p>
          <w:p>
            <w:pPr>
              <w:pStyle w:val="CompanyName"/>
              <w:rPr/>
            </w:pPr>
            <w:r>
              <w:rPr/>
              <w:t>1999 – 2000</w:t>
              <w:tab/>
              <w:t>Enron North America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Analyst-Risk Management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Producing a daily profit and loss report for financial and physical gas     traders (Texas Desk)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Conducted most of the Operational Analysis on the physical deals on our desk.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Deal capture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 xml:space="preserve">Contract analysis </w:t>
            </w:r>
          </w:p>
          <w:p>
            <w:pPr>
              <w:pStyle w:val="Achievement"/>
              <w:rPr/>
            </w:pPr>
            <w:r>
              <w:rPr/>
            </w:r>
          </w:p>
          <w:p>
            <w:pPr>
              <w:pStyle w:val="Achievement"/>
              <w:rPr/>
            </w:pPr>
            <w:r>
              <w:rPr/>
              <w:t>1997-1999                         Sullivan’s Steakhouse                   Baton Rouge, LA</w:t>
            </w:r>
          </w:p>
          <w:p>
            <w:pPr>
              <w:pStyle w:val="Achievement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  <w:t>Bartender/Server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  <w:b/>
              </w:rPr>
            </w:pPr>
            <w:r>
              <w:rPr/>
              <w:t>Maintaining inventory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  <w:b/>
              </w:rPr>
            </w:pPr>
            <w:r>
              <w:rPr/>
              <w:t>Training of new bartenders and servers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>
                <w:rFonts w:ascii="Arial Black" w:hAnsi="Arial Black" w:cs="Arial Black"/>
                <w:b/>
              </w:rPr>
            </w:pPr>
            <w:r>
              <w:rPr/>
              <w:t>Tending to bar and restaurant guests</w:t>
            </w:r>
          </w:p>
        </w:tc>
      </w:tr>
    </w:tbl>
    <w:p>
      <w:pPr>
        <w:pStyle w:val="Normal"/>
        <w:rPr/>
      </w:pPr>
      <w:r>
        <w:rPr/>
        <w:tab/>
      </w:r>
    </w:p>
    <w:tbl>
      <w:tblPr>
        <w:tblW w:w="882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7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Development</w:t>
            </w:r>
          </w:p>
        </w:tc>
        <w:tc>
          <w:tcPr>
            <w:tcW w:w="6667" w:type="dxa"/>
            <w:tcBorders/>
          </w:tcPr>
          <w:p>
            <w:pPr>
              <w:pStyle w:val="Achievement"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Derivatives I and II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Basics of Risk Management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 xml:space="preserve">Wellhead to Burner Tip     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Financial Modeling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>
                <w:rFonts w:ascii="Arial Black" w:hAnsi="Arial Black" w:cs="Arial Black"/>
              </w:rPr>
            </w:pPr>
            <w:r>
              <w:rPr/>
              <w:t>Basic Excel Classes</w:t>
            </w:r>
          </w:p>
        </w:tc>
      </w:tr>
    </w:tbl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  <w:t>References upon request</w:t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2001-04-12T13:12:00Z</dcterms:created>
  <dc:creator>bhull</dc:creator>
  <dc:description/>
  <dc:language>en-CA</dc:language>
  <cp:lastModifiedBy>ljones3</cp:lastModifiedBy>
  <cp:lastPrinted>2000-04-03T08:46:00Z</cp:lastPrinted>
  <dcterms:modified xsi:type="dcterms:W3CDTF">2001-04-12T13:12:00Z</dcterms:modified>
  <cp:revision>2</cp:revision>
  <dc:subject/>
  <dc:title>Resume</dc:title>
</cp:coreProperties>
</file>