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March 23, 2001</w:t>
      </w:r>
    </w:p>
    <w:p>
      <w:pPr>
        <w:pStyle w:val="Normal"/>
        <w:rPr/>
      </w:pPr>
      <w:r>
        <w:rPr/>
      </w:r>
    </w:p>
    <w:p>
      <w:pPr>
        <w:pStyle w:val="Normal"/>
        <w:rPr/>
      </w:pPr>
      <w:r>
        <w:rPr/>
      </w:r>
    </w:p>
    <w:p>
      <w:pPr>
        <w:pStyle w:val="Normal"/>
        <w:rPr/>
      </w:pPr>
      <w:r>
        <w:rPr/>
      </w:r>
    </w:p>
    <w:p>
      <w:pPr>
        <w:pStyle w:val="Normal"/>
        <w:rPr/>
      </w:pPr>
      <w:r>
        <w:rPr/>
      </w:r>
    </w:p>
    <w:p>
      <w:pPr>
        <w:pStyle w:val="Normal"/>
        <w:rPr/>
      </w:pPr>
      <w:r>
        <w:rPr/>
        <w:t>Bruce A. Williamson</w:t>
      </w:r>
    </w:p>
    <w:p>
      <w:pPr>
        <w:pStyle w:val="Normal"/>
        <w:rPr/>
      </w:pPr>
      <w:r>
        <w:rPr/>
        <w:t>President</w:t>
      </w:r>
    </w:p>
    <w:p>
      <w:pPr>
        <w:pStyle w:val="Normal"/>
        <w:rPr/>
      </w:pPr>
      <w:r>
        <w:rPr/>
        <w:t>Duke Energy International, LLC</w:t>
      </w:r>
    </w:p>
    <w:p>
      <w:pPr>
        <w:pStyle w:val="Normal"/>
        <w:rPr/>
      </w:pPr>
      <w:r>
        <w:rPr/>
        <w:t xml:space="preserve">5400 Westheimer Ct. </w:t>
      </w:r>
    </w:p>
    <w:p>
      <w:pPr>
        <w:pStyle w:val="Normal"/>
        <w:rPr/>
      </w:pPr>
      <w:r>
        <w:rPr/>
        <w:t>Houston, TX  77056-5310</w:t>
      </w:r>
    </w:p>
    <w:p>
      <w:pPr>
        <w:pStyle w:val="Normal"/>
        <w:rPr/>
      </w:pPr>
      <w:r>
        <w:rPr/>
      </w:r>
    </w:p>
    <w:p>
      <w:pPr>
        <w:pStyle w:val="Normal"/>
        <w:rPr/>
      </w:pPr>
      <w:r>
        <w:rPr/>
        <w:t>Dear Bruce:</w:t>
      </w:r>
    </w:p>
    <w:p>
      <w:pPr>
        <w:pStyle w:val="Normal"/>
        <w:rPr/>
      </w:pPr>
      <w:r>
        <w:rPr/>
      </w:r>
    </w:p>
    <w:p>
      <w:pPr>
        <w:pStyle w:val="Normal"/>
        <w:rPr/>
      </w:pPr>
      <w:r>
        <w:rPr/>
        <w:t>This letter will follow up on our discussions last week regarding Duke’s proposal relating to its LNG business and the Duke/Citrus lawsuit.  First, I am not going to address any of the substantive issues in your letter regarding the parties’ respective positions in the arbitration.  We feel confident that once the facts are developed, including those involving Citrus’ use of the LNG purchased from Duke, Citrus will prevail.</w:t>
      </w:r>
    </w:p>
    <w:p>
      <w:pPr>
        <w:pStyle w:val="Normal"/>
        <w:rPr/>
      </w:pPr>
      <w:r>
        <w:rPr/>
      </w:r>
    </w:p>
    <w:p>
      <w:pPr>
        <w:pStyle w:val="Normal"/>
        <w:rPr/>
      </w:pPr>
      <w:r>
        <w:rPr/>
        <w:t>With respect to the proposal involving Duke’s LNG business, I have asked Mike McConnell of our Global Markets Group to evaluate the proposal.  Obviously, this may require an extensive amount of due diligence.  I would therefore propose the following:</w:t>
      </w:r>
    </w:p>
    <w:p>
      <w:pPr>
        <w:pStyle w:val="Normal"/>
        <w:rPr/>
      </w:pPr>
      <w:r>
        <w:rPr/>
      </w:r>
    </w:p>
    <w:p>
      <w:pPr>
        <w:pStyle w:val="Normal"/>
        <w:rPr/>
      </w:pPr>
      <w:r>
        <w:rPr/>
        <w:t>1.</w:t>
        <w:tab/>
        <w:t>Duke will grant Enron a 45 day exclusive period in which to evaluate the purchase of Duke’s LNG business.  After the 45 days expire, Citrus will permit its contracts with Duke to be disclosed to third parties.  As part of the due diligence, Duke will allow Enron to: (i) meet with Sonatrach and discuss all aspects of the Duke/Sonatrach relationship, (ii) review all relevant materials involved in the LNG business, and (iii) interview any past or present employees or officers of Duke’s LNG business.</w:t>
      </w:r>
    </w:p>
    <w:p>
      <w:pPr>
        <w:pStyle w:val="Normal"/>
        <w:rPr/>
      </w:pPr>
      <w:r>
        <w:rPr/>
      </w:r>
    </w:p>
    <w:p>
      <w:pPr>
        <w:pStyle w:val="Normal"/>
        <w:rPr/>
      </w:pPr>
      <w:r>
        <w:rPr/>
        <w:t>2.</w:t>
        <w:tab/>
        <w:t>The parties will agree to postpone the arbitration until September or October.</w:t>
      </w:r>
    </w:p>
    <w:p>
      <w:pPr>
        <w:pStyle w:val="Normal"/>
        <w:rPr/>
      </w:pPr>
      <w:r>
        <w:rPr/>
      </w:r>
    </w:p>
    <w:p>
      <w:pPr>
        <w:pStyle w:val="Normal"/>
        <w:rPr/>
      </w:pPr>
      <w:r>
        <w:rPr/>
        <w:t>I will be in London most of next week but I am available to discuss this matter.  I can be reached at (     )</w:t>
      </w:r>
    </w:p>
    <w:p>
      <w:pPr>
        <w:pStyle w:val="Normal"/>
        <w:rPr/>
      </w:pPr>
      <w:r>
        <w:rPr/>
      </w:r>
    </w:p>
    <w:p>
      <w:pPr>
        <w:pStyle w:val="Normal"/>
        <w:rPr/>
      </w:pPr>
      <w:r>
        <w:rPr/>
        <w:t>Sincerely yours,</w:t>
      </w:r>
    </w:p>
    <w:p>
      <w:pPr>
        <w:pStyle w:val="Normal"/>
        <w:rPr/>
      </w:pPr>
      <w:r>
        <w:rPr/>
      </w:r>
    </w:p>
    <w:p>
      <w:pPr>
        <w:pStyle w:val="Normal"/>
        <w:rPr/>
      </w:pPr>
      <w:r>
        <w:rPr/>
      </w:r>
    </w:p>
    <w:p>
      <w:pPr>
        <w:pStyle w:val="Normal"/>
        <w:rPr/>
      </w:pPr>
      <w:r>
        <w:rPr/>
      </w:r>
    </w:p>
    <w:p>
      <w:pPr>
        <w:pStyle w:val="Normal"/>
        <w:rPr/>
      </w:pPr>
      <w:r>
        <w:rPr/>
      </w:r>
    </w:p>
    <w:p>
      <w:pPr>
        <w:pStyle w:val="Normal"/>
        <w:rPr/>
      </w:pPr>
      <w:r>
        <w:rPr/>
        <w:t>Mark Frevert</w:t>
      </w:r>
    </w:p>
    <w:p>
      <w:pPr>
        <w:pStyle w:val="Normal"/>
        <w:rPr/>
      </w:pPr>
      <w:r>
        <w:rPr/>
        <w:t>Chairman and CEO</w:t>
      </w:r>
    </w:p>
    <w:p>
      <w:pPr>
        <w:pStyle w:val="Normal"/>
        <w:rPr/>
      </w:pPr>
      <w:r>
        <w:rPr/>
        <w:t>Enron Wholesale Services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2001-03-23T17:47:00Z</dcterms:created>
  <dc:creator>tsweet</dc:creator>
  <dc:description/>
  <dc:language>en-CA</dc:language>
  <cp:lastModifiedBy>tsweet</cp:lastModifiedBy>
  <cp:lastPrinted>2001-03-23T16:18:00Z</cp:lastPrinted>
  <dcterms:modified xsi:type="dcterms:W3CDTF">2001-03-23T19:53:00Z</dcterms:modified>
  <cp:revision>6</cp:revision>
  <dc:subject/>
  <dc:title>March 23, 2001</dc:title>
</cp:coreProperties>
</file>