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Broker Client Meeting</w:t>
      </w:r>
    </w:p>
    <w:p>
      <w:pPr>
        <w:pStyle w:val="Normal"/>
        <w:jc w:val="center"/>
        <w:rPr>
          <w:sz w:val="24"/>
        </w:rPr>
      </w:pPr>
      <w:r>
        <w:rPr>
          <w:sz w:val="24"/>
        </w:rPr>
        <w:t>October 25, 2000</w:t>
      </w:r>
    </w:p>
    <w:p>
      <w:pPr>
        <w:pStyle w:val="Normal"/>
        <w:jc w:val="center"/>
        <w:rPr>
          <w:sz w:val="24"/>
        </w:rPr>
      </w:pPr>
      <w:r>
        <w:rPr>
          <w:sz w:val="24"/>
        </w:rPr>
      </w:r>
    </w:p>
    <w:p>
      <w:pPr>
        <w:pStyle w:val="Normal"/>
        <w:rPr>
          <w:sz w:val="24"/>
        </w:rPr>
      </w:pPr>
      <w:r>
        <w:rPr>
          <w:sz w:val="24"/>
        </w:rPr>
      </w:r>
    </w:p>
    <w:p>
      <w:pPr>
        <w:pStyle w:val="Normal"/>
        <w:numPr>
          <w:ilvl w:val="0"/>
          <w:numId w:val="5"/>
        </w:numPr>
        <w:rPr>
          <w:sz w:val="24"/>
        </w:rPr>
      </w:pPr>
      <w:r>
        <w:rPr>
          <w:sz w:val="24"/>
        </w:rPr>
        <w:t>Deal Flow</w:t>
        <w:br/>
      </w:r>
    </w:p>
    <w:p>
      <w:pPr>
        <w:pStyle w:val="Normal"/>
        <w:numPr>
          <w:ilvl w:val="0"/>
          <w:numId w:val="1"/>
        </w:numPr>
        <w:tabs>
          <w:tab w:val="left" w:pos="720" w:leader="none"/>
        </w:tabs>
        <w:ind w:hanging="360" w:start="720" w:end="0"/>
        <w:rPr>
          <w:sz w:val="24"/>
        </w:rPr>
      </w:pPr>
      <w:r>
        <w:rPr>
          <w:sz w:val="24"/>
        </w:rPr>
        <w:t>Credit Upload into EnronOnline</w:t>
      </w:r>
    </w:p>
    <w:p>
      <w:pPr>
        <w:pStyle w:val="Normal"/>
        <w:numPr>
          <w:ilvl w:val="0"/>
          <w:numId w:val="1"/>
        </w:numPr>
        <w:tabs>
          <w:tab w:val="left" w:pos="720" w:leader="none"/>
        </w:tabs>
        <w:ind w:hanging="360" w:start="720" w:end="0"/>
        <w:rPr>
          <w:sz w:val="24"/>
        </w:rPr>
      </w:pPr>
      <w:r>
        <w:rPr>
          <w:sz w:val="24"/>
        </w:rPr>
        <w:t>Counterparty and Broker agree on bid/offer</w:t>
      </w:r>
    </w:p>
    <w:p>
      <w:pPr>
        <w:pStyle w:val="Normal"/>
        <w:numPr>
          <w:ilvl w:val="0"/>
          <w:numId w:val="1"/>
        </w:numPr>
        <w:tabs>
          <w:tab w:val="left" w:pos="720" w:leader="none"/>
        </w:tabs>
        <w:ind w:hanging="360" w:start="720" w:end="0"/>
        <w:rPr>
          <w:sz w:val="24"/>
        </w:rPr>
      </w:pPr>
      <w:r>
        <w:rPr>
          <w:sz w:val="24"/>
        </w:rPr>
        <w:t>Broker selects Counterparty on EnronOnline</w:t>
      </w:r>
    </w:p>
    <w:p>
      <w:pPr>
        <w:pStyle w:val="Normal"/>
        <w:numPr>
          <w:ilvl w:val="0"/>
          <w:numId w:val="1"/>
        </w:numPr>
        <w:tabs>
          <w:tab w:val="left" w:pos="720" w:leader="none"/>
        </w:tabs>
        <w:ind w:hanging="360" w:start="720" w:end="0"/>
        <w:rPr>
          <w:sz w:val="24"/>
        </w:rPr>
      </w:pPr>
      <w:r>
        <w:rPr>
          <w:sz w:val="24"/>
        </w:rPr>
        <w:t>Broker submits bid/offer for Counterparty</w:t>
      </w:r>
    </w:p>
    <w:p>
      <w:pPr>
        <w:pStyle w:val="Normal"/>
        <w:numPr>
          <w:ilvl w:val="0"/>
          <w:numId w:val="1"/>
        </w:numPr>
        <w:tabs>
          <w:tab w:val="left" w:pos="720" w:leader="none"/>
        </w:tabs>
        <w:ind w:hanging="360" w:start="720" w:end="0"/>
        <w:rPr>
          <w:sz w:val="24"/>
        </w:rPr>
      </w:pPr>
      <w:r>
        <w:rPr>
          <w:sz w:val="24"/>
        </w:rPr>
        <w:t>EnronOnline verifies Broker GTC</w:t>
      </w:r>
    </w:p>
    <w:p>
      <w:pPr>
        <w:pStyle w:val="Normal"/>
        <w:numPr>
          <w:ilvl w:val="0"/>
          <w:numId w:val="1"/>
        </w:numPr>
        <w:tabs>
          <w:tab w:val="left" w:pos="720" w:leader="none"/>
        </w:tabs>
        <w:ind w:hanging="360" w:start="720" w:end="0"/>
        <w:rPr>
          <w:sz w:val="24"/>
        </w:rPr>
      </w:pPr>
      <w:r>
        <w:rPr>
          <w:sz w:val="24"/>
        </w:rPr>
        <w:t>EnronOnline verifies Broker credit</w:t>
      </w:r>
    </w:p>
    <w:p>
      <w:pPr>
        <w:pStyle w:val="Normal"/>
        <w:numPr>
          <w:ilvl w:val="0"/>
          <w:numId w:val="1"/>
        </w:numPr>
        <w:tabs>
          <w:tab w:val="left" w:pos="720" w:leader="none"/>
        </w:tabs>
        <w:ind w:hanging="360" w:start="720" w:end="0"/>
        <w:rPr>
          <w:sz w:val="24"/>
        </w:rPr>
      </w:pPr>
      <w:r>
        <w:rPr>
          <w:sz w:val="24"/>
        </w:rPr>
        <w:t>EnronOnline verifies Counterparty credit</w:t>
      </w:r>
    </w:p>
    <w:p>
      <w:pPr>
        <w:pStyle w:val="Normal"/>
        <w:numPr>
          <w:ilvl w:val="0"/>
          <w:numId w:val="1"/>
        </w:numPr>
        <w:tabs>
          <w:tab w:val="left" w:pos="720" w:leader="none"/>
        </w:tabs>
        <w:ind w:hanging="360" w:start="720" w:end="0"/>
        <w:rPr>
          <w:sz w:val="24"/>
        </w:rPr>
      </w:pPr>
      <w:r>
        <w:rPr>
          <w:sz w:val="24"/>
        </w:rPr>
        <w:t>EnronOnline records transaction and sends confirmation to Broker</w:t>
      </w:r>
    </w:p>
    <w:p>
      <w:pPr>
        <w:pStyle w:val="Normal"/>
        <w:numPr>
          <w:ilvl w:val="0"/>
          <w:numId w:val="1"/>
        </w:numPr>
        <w:tabs>
          <w:tab w:val="left" w:pos="720" w:leader="none"/>
        </w:tabs>
        <w:ind w:hanging="360" w:start="720" w:end="0"/>
        <w:rPr>
          <w:sz w:val="24"/>
        </w:rPr>
      </w:pPr>
      <w:r>
        <w:rPr>
          <w:sz w:val="24"/>
        </w:rPr>
        <w:t>EnronOnline calculates credit impact (sigma * volume) and reduces Broker and Counterparty credit headroom</w:t>
      </w:r>
    </w:p>
    <w:p>
      <w:pPr>
        <w:pStyle w:val="Normal"/>
        <w:numPr>
          <w:ilvl w:val="0"/>
          <w:numId w:val="1"/>
        </w:numPr>
        <w:tabs>
          <w:tab w:val="left" w:pos="720" w:leader="none"/>
        </w:tabs>
        <w:ind w:hanging="360" w:start="720" w:end="0"/>
        <w:rPr>
          <w:sz w:val="24"/>
        </w:rPr>
      </w:pPr>
      <w:r>
        <w:rPr>
          <w:sz w:val="24"/>
        </w:rPr>
        <w:t>EnronOnline sends brokered Counterparty transaction to risk systems with broker flag</w:t>
      </w:r>
    </w:p>
    <w:p>
      <w:pPr>
        <w:pStyle w:val="Normal"/>
        <w:numPr>
          <w:ilvl w:val="0"/>
          <w:numId w:val="1"/>
        </w:numPr>
        <w:tabs>
          <w:tab w:val="left" w:pos="720" w:leader="none"/>
        </w:tabs>
        <w:ind w:hanging="360" w:start="720" w:end="0"/>
        <w:rPr>
          <w:sz w:val="24"/>
        </w:rPr>
      </w:pPr>
      <w:r>
        <w:rPr>
          <w:sz w:val="24"/>
        </w:rPr>
        <w:t>EnronOnline generates broker transaction report; broker transaction report is used by confirmations department for daily broker check out</w:t>
      </w:r>
    </w:p>
    <w:p>
      <w:pPr>
        <w:pStyle w:val="Normal"/>
        <w:numPr>
          <w:ilvl w:val="0"/>
          <w:numId w:val="1"/>
        </w:numPr>
        <w:tabs>
          <w:tab w:val="left" w:pos="720" w:leader="none"/>
        </w:tabs>
        <w:ind w:hanging="360" w:start="720" w:end="0"/>
        <w:rPr>
          <w:sz w:val="24"/>
        </w:rPr>
      </w:pPr>
      <w:r>
        <w:rPr>
          <w:sz w:val="24"/>
        </w:rPr>
        <w:t>Confirmations group verbally or electronically confirms broker trades with Broker</w:t>
      </w:r>
    </w:p>
    <w:p>
      <w:pPr>
        <w:pStyle w:val="Normal"/>
        <w:numPr>
          <w:ilvl w:val="0"/>
          <w:numId w:val="1"/>
        </w:numPr>
        <w:tabs>
          <w:tab w:val="left" w:pos="720" w:leader="none"/>
        </w:tabs>
        <w:ind w:hanging="360" w:start="720" w:end="0"/>
        <w:rPr>
          <w:sz w:val="24"/>
        </w:rPr>
      </w:pPr>
      <w:r>
        <w:rPr>
          <w:sz w:val="24"/>
        </w:rPr>
        <w:t>Confirmations group identifies negative transactions and notifies Risk Management group</w:t>
      </w:r>
    </w:p>
    <w:p>
      <w:pPr>
        <w:pStyle w:val="Normal"/>
        <w:numPr>
          <w:ilvl w:val="0"/>
          <w:numId w:val="1"/>
        </w:numPr>
        <w:tabs>
          <w:tab w:val="left" w:pos="720" w:leader="none"/>
        </w:tabs>
        <w:ind w:hanging="360" w:start="720" w:end="0"/>
        <w:rPr>
          <w:sz w:val="24"/>
        </w:rPr>
      </w:pPr>
      <w:r>
        <w:rPr>
          <w:sz w:val="24"/>
        </w:rPr>
        <w:t>Risk Management reverses out transaction and notifies Credit of margin requirement</w:t>
      </w:r>
    </w:p>
    <w:p>
      <w:pPr>
        <w:pStyle w:val="Normal"/>
        <w:numPr>
          <w:ilvl w:val="0"/>
          <w:numId w:val="1"/>
        </w:numPr>
        <w:tabs>
          <w:tab w:val="left" w:pos="720" w:leader="none"/>
        </w:tabs>
        <w:ind w:hanging="360" w:start="720" w:end="0"/>
        <w:rPr>
          <w:sz w:val="24"/>
        </w:rPr>
      </w:pPr>
      <w:r>
        <w:rPr>
          <w:sz w:val="24"/>
        </w:rPr>
        <w:t>Broker risk report is adjusted for reversed transaction</w:t>
      </w:r>
    </w:p>
    <w:p>
      <w:pPr>
        <w:pStyle w:val="Normal"/>
        <w:numPr>
          <w:ilvl w:val="0"/>
          <w:numId w:val="1"/>
        </w:numPr>
        <w:tabs>
          <w:tab w:val="left" w:pos="720" w:leader="none"/>
        </w:tabs>
        <w:ind w:hanging="360" w:start="720" w:end="0"/>
        <w:rPr>
          <w:sz w:val="24"/>
        </w:rPr>
      </w:pPr>
      <w:r>
        <w:rPr>
          <w:sz w:val="24"/>
        </w:rPr>
        <w:t>Confirmations group sends written confirmation to Counterparty</w:t>
      </w:r>
    </w:p>
    <w:p>
      <w:pPr>
        <w:pStyle w:val="Normal"/>
        <w:numPr>
          <w:ilvl w:val="0"/>
          <w:numId w:val="1"/>
        </w:numPr>
        <w:tabs>
          <w:tab w:val="left" w:pos="720" w:leader="none"/>
        </w:tabs>
        <w:ind w:hanging="360" w:start="720" w:end="0"/>
        <w:rPr>
          <w:sz w:val="24"/>
        </w:rPr>
      </w:pPr>
      <w:r>
        <w:rPr>
          <w:sz w:val="24"/>
        </w:rPr>
        <w:t>Confirmations group identifies negative transactions and notifies Broker and Risk Management group</w:t>
      </w:r>
    </w:p>
    <w:p>
      <w:pPr>
        <w:pStyle w:val="Normal"/>
        <w:numPr>
          <w:ilvl w:val="0"/>
          <w:numId w:val="1"/>
        </w:numPr>
        <w:tabs>
          <w:tab w:val="left" w:pos="720" w:leader="none"/>
        </w:tabs>
        <w:ind w:hanging="360" w:start="720" w:end="0"/>
        <w:rPr>
          <w:sz w:val="24"/>
        </w:rPr>
      </w:pPr>
      <w:r>
        <w:rPr>
          <w:sz w:val="24"/>
        </w:rPr>
        <w:t>Risk Management reverses out transaction and notifies Credit of margin requirement</w:t>
      </w:r>
    </w:p>
    <w:p>
      <w:pPr>
        <w:pStyle w:val="Normal"/>
        <w:numPr>
          <w:ilvl w:val="0"/>
          <w:numId w:val="1"/>
        </w:numPr>
        <w:tabs>
          <w:tab w:val="left" w:pos="720" w:leader="none"/>
        </w:tabs>
        <w:ind w:hanging="360" w:start="720" w:end="0"/>
        <w:rPr>
          <w:sz w:val="24"/>
        </w:rPr>
      </w:pPr>
      <w:r>
        <w:rPr>
          <w:sz w:val="24"/>
        </w:rPr>
        <w:t>Broker risk report is adjusted for reversed transaction</w:t>
      </w:r>
    </w:p>
    <w:p>
      <w:pPr>
        <w:pStyle w:val="Normal"/>
        <w:numPr>
          <w:ilvl w:val="0"/>
          <w:numId w:val="1"/>
        </w:numPr>
        <w:tabs>
          <w:tab w:val="left" w:pos="720" w:leader="none"/>
        </w:tabs>
        <w:ind w:hanging="360" w:start="720" w:end="0"/>
        <w:rPr>
          <w:sz w:val="24"/>
        </w:rPr>
      </w:pPr>
      <w:r>
        <w:rPr>
          <w:sz w:val="24"/>
        </w:rPr>
        <w:t>Risk system sends Counterparty position to GRMS system; GRMS feeds credit upload process</w:t>
      </w:r>
    </w:p>
    <w:p>
      <w:pPr>
        <w:pStyle w:val="Normal"/>
        <w:numPr>
          <w:ilvl w:val="0"/>
          <w:numId w:val="1"/>
        </w:numPr>
        <w:tabs>
          <w:tab w:val="left" w:pos="720" w:leader="none"/>
        </w:tabs>
        <w:ind w:hanging="360" w:start="720" w:end="0"/>
        <w:rPr>
          <w:sz w:val="24"/>
        </w:rPr>
      </w:pPr>
      <w:r>
        <w:rPr>
          <w:sz w:val="24"/>
        </w:rPr>
        <w:t>EnronOnline generates 3 day broker risk report; broker risk report feeds credit upload process</w:t>
        <w:br/>
      </w:r>
    </w:p>
    <w:p>
      <w:pPr>
        <w:pStyle w:val="Normal"/>
        <w:numPr>
          <w:ilvl w:val="0"/>
          <w:numId w:val="5"/>
        </w:numPr>
        <w:rPr>
          <w:sz w:val="24"/>
        </w:rPr>
      </w:pPr>
      <w:r>
        <w:rPr>
          <w:sz w:val="24"/>
        </w:rPr>
        <w:t>Credit Questions</w:t>
        <w:br/>
      </w:r>
    </w:p>
    <w:p>
      <w:pPr>
        <w:pStyle w:val="Normal"/>
        <w:numPr>
          <w:ilvl w:val="0"/>
          <w:numId w:val="3"/>
        </w:numPr>
        <w:tabs>
          <w:tab w:val="left" w:pos="720" w:leader="none"/>
        </w:tabs>
        <w:ind w:hanging="360" w:start="720" w:end="0"/>
        <w:rPr>
          <w:sz w:val="24"/>
        </w:rPr>
      </w:pPr>
      <w:r>
        <w:rPr>
          <w:sz w:val="24"/>
        </w:rPr>
        <w:t>Will 3 day risk calculation satisfy credit exposure?</w:t>
      </w:r>
    </w:p>
    <w:p>
      <w:pPr>
        <w:pStyle w:val="Normal"/>
        <w:numPr>
          <w:ilvl w:val="0"/>
          <w:numId w:val="3"/>
        </w:numPr>
        <w:tabs>
          <w:tab w:val="left" w:pos="720" w:leader="none"/>
        </w:tabs>
        <w:ind w:hanging="360" w:start="720" w:end="0"/>
        <w:rPr>
          <w:sz w:val="24"/>
        </w:rPr>
      </w:pPr>
      <w:r>
        <w:rPr>
          <w:sz w:val="24"/>
        </w:rPr>
        <w:t>Can credit calculation accept spreadsheet feed of 3 day Broker risk report?</w:t>
        <w:br/>
      </w:r>
    </w:p>
    <w:p>
      <w:pPr>
        <w:pStyle w:val="Normal"/>
        <w:numPr>
          <w:ilvl w:val="0"/>
          <w:numId w:val="5"/>
        </w:numPr>
        <w:rPr>
          <w:sz w:val="24"/>
        </w:rPr>
      </w:pPr>
      <w:r>
        <w:rPr>
          <w:sz w:val="24"/>
        </w:rPr>
        <w:t>Confirmations Questions</w:t>
        <w:br/>
      </w:r>
    </w:p>
    <w:p>
      <w:pPr>
        <w:pStyle w:val="Normal"/>
        <w:numPr>
          <w:ilvl w:val="0"/>
          <w:numId w:val="7"/>
        </w:numPr>
        <w:tabs>
          <w:tab w:val="left" w:pos="720" w:leader="none"/>
        </w:tabs>
        <w:ind w:hanging="360" w:start="720" w:end="0"/>
        <w:rPr>
          <w:sz w:val="24"/>
        </w:rPr>
      </w:pPr>
      <w:r>
        <w:rPr>
          <w:sz w:val="24"/>
        </w:rPr>
        <w:t>What is process today for negative broker confirmations?</w:t>
      </w:r>
    </w:p>
    <w:p>
      <w:pPr>
        <w:pStyle w:val="Normal"/>
        <w:numPr>
          <w:ilvl w:val="0"/>
          <w:numId w:val="7"/>
        </w:numPr>
        <w:tabs>
          <w:tab w:val="left" w:pos="720" w:leader="none"/>
        </w:tabs>
        <w:ind w:hanging="360" w:start="720" w:end="0"/>
        <w:rPr>
          <w:sz w:val="24"/>
        </w:rPr>
      </w:pPr>
      <w:r>
        <w:rPr>
          <w:sz w:val="24"/>
        </w:rPr>
        <w:t>What is process today for negative counterparty confirmations?</w:t>
      </w:r>
    </w:p>
    <w:p>
      <w:pPr>
        <w:pStyle w:val="Normal"/>
        <w:numPr>
          <w:ilvl w:val="0"/>
          <w:numId w:val="7"/>
        </w:numPr>
        <w:tabs>
          <w:tab w:val="left" w:pos="720" w:leader="none"/>
        </w:tabs>
        <w:ind w:hanging="360" w:start="720" w:end="0"/>
        <w:rPr>
          <w:sz w:val="24"/>
        </w:rPr>
      </w:pPr>
      <w:r>
        <w:rPr>
          <w:sz w:val="24"/>
        </w:rPr>
        <w:t>Can you stop counterparty confirmation if we receive negative Broker confirmation?</w:t>
        <w:br/>
      </w:r>
    </w:p>
    <w:p>
      <w:pPr>
        <w:pStyle w:val="Normal"/>
        <w:numPr>
          <w:ilvl w:val="0"/>
          <w:numId w:val="5"/>
        </w:numPr>
        <w:rPr>
          <w:sz w:val="24"/>
        </w:rPr>
      </w:pPr>
      <w:r>
        <w:rPr>
          <w:sz w:val="24"/>
        </w:rPr>
        <w:t>Product Control</w:t>
        <w:br/>
      </w:r>
    </w:p>
    <w:p>
      <w:pPr>
        <w:pStyle w:val="Normal"/>
        <w:numPr>
          <w:ilvl w:val="0"/>
          <w:numId w:val="6"/>
        </w:numPr>
        <w:tabs>
          <w:tab w:val="left" w:pos="720" w:leader="none"/>
        </w:tabs>
        <w:ind w:hanging="360" w:start="720" w:end="0"/>
        <w:rPr>
          <w:sz w:val="24"/>
        </w:rPr>
      </w:pPr>
      <w:r>
        <w:rPr>
          <w:sz w:val="24"/>
        </w:rPr>
        <w:t>Can they manage broker risk reporting?  If not who should?</w:t>
      </w:r>
    </w:p>
    <w:p>
      <w:pPr>
        <w:pStyle w:val="Normal"/>
        <w:numPr>
          <w:ilvl w:val="0"/>
          <w:numId w:val="6"/>
        </w:numPr>
        <w:tabs>
          <w:tab w:val="left" w:pos="720" w:leader="none"/>
        </w:tabs>
        <w:ind w:hanging="360" w:start="720" w:end="0"/>
        <w:rPr>
          <w:sz w:val="24"/>
        </w:rPr>
      </w:pPr>
      <w:r>
        <w:rPr>
          <w:sz w:val="24"/>
        </w:rPr>
        <w:t>Do we have trading matrix and credit uploads for pre-approved?  If so can Broker trade for those counterparties?</w:t>
        <w:br/>
      </w:r>
    </w:p>
    <w:p>
      <w:pPr>
        <w:pStyle w:val="Normal"/>
        <w:numPr>
          <w:ilvl w:val="0"/>
          <w:numId w:val="5"/>
        </w:numPr>
        <w:rPr>
          <w:sz w:val="24"/>
        </w:rPr>
      </w:pPr>
      <w:r>
        <w:rPr>
          <w:sz w:val="24"/>
        </w:rPr>
        <w:t>Operations</w:t>
        <w:br/>
      </w:r>
    </w:p>
    <w:p>
      <w:pPr>
        <w:pStyle w:val="Normal"/>
        <w:numPr>
          <w:ilvl w:val="0"/>
          <w:numId w:val="4"/>
        </w:numPr>
        <w:tabs>
          <w:tab w:val="left" w:pos="720" w:leader="none"/>
        </w:tabs>
        <w:ind w:hanging="360" w:start="720" w:end="0"/>
        <w:rPr>
          <w:sz w:val="24"/>
        </w:rPr>
      </w:pPr>
      <w:r>
        <w:rPr>
          <w:sz w:val="24"/>
        </w:rPr>
        <w:t>What is incremental cost of same day verbal confirmations on broker/counterparty transactions?</w:t>
      </w:r>
    </w:p>
    <w:p>
      <w:pPr>
        <w:pStyle w:val="Normal"/>
        <w:numPr>
          <w:ilvl w:val="0"/>
          <w:numId w:val="4"/>
        </w:numPr>
        <w:tabs>
          <w:tab w:val="left" w:pos="720" w:leader="none"/>
        </w:tabs>
        <w:ind w:hanging="360" w:start="720" w:end="0"/>
        <w:rPr>
          <w:sz w:val="24"/>
        </w:rPr>
      </w:pPr>
      <w:r>
        <w:rPr>
          <w:sz w:val="24"/>
        </w:rPr>
        <w:t>What other costs are incurred for process change.</w:t>
      </w:r>
    </w:p>
    <w:p>
      <w:pPr>
        <w:pStyle w:val="Normal"/>
        <w:numPr>
          <w:ilvl w:val="0"/>
          <w:numId w:val="4"/>
        </w:numPr>
        <w:tabs>
          <w:tab w:val="left" w:pos="720" w:leader="none"/>
        </w:tabs>
        <w:ind w:hanging="360" w:start="720" w:end="0"/>
        <w:rPr>
          <w:sz w:val="24"/>
        </w:rPr>
      </w:pPr>
      <w:r>
        <w:rPr>
          <w:sz w:val="24"/>
        </w:rPr>
        <w:t>Who should calculate liquidated damages on negative transactions?</w:t>
      </w:r>
    </w:p>
    <w:p>
      <w:pPr>
        <w:pStyle w:val="Normal"/>
        <w:numPr>
          <w:ilvl w:val="0"/>
          <w:numId w:val="4"/>
        </w:numPr>
        <w:tabs>
          <w:tab w:val="left" w:pos="720" w:leader="none"/>
        </w:tabs>
        <w:ind w:hanging="360" w:start="720" w:end="0"/>
        <w:rPr>
          <w:sz w:val="24"/>
        </w:rPr>
      </w:pPr>
      <w:r>
        <w:rPr>
          <w:sz w:val="24"/>
        </w:rPr>
        <w:t>Can risk systems be changed to carry both Broker and Counterparty positions such that valuation is only carried once and value at risk is only calculated once.  If so, what is cost.</w:t>
        <w:br/>
      </w:r>
    </w:p>
    <w:p>
      <w:pPr>
        <w:pStyle w:val="Normal"/>
        <w:numPr>
          <w:ilvl w:val="0"/>
          <w:numId w:val="5"/>
        </w:numPr>
        <w:rPr>
          <w:sz w:val="24"/>
        </w:rPr>
      </w:pPr>
      <w:r>
        <w:rPr>
          <w:sz w:val="24"/>
        </w:rPr>
        <w:t>Commercial</w:t>
        <w:br/>
      </w:r>
    </w:p>
    <w:p>
      <w:pPr>
        <w:pStyle w:val="Normal"/>
        <w:numPr>
          <w:ilvl w:val="0"/>
          <w:numId w:val="8"/>
        </w:numPr>
        <w:tabs>
          <w:tab w:val="left" w:pos="720" w:leader="none"/>
        </w:tabs>
        <w:ind w:hanging="360" w:start="720" w:end="0"/>
        <w:rPr>
          <w:sz w:val="24"/>
        </w:rPr>
      </w:pPr>
      <w:r>
        <w:rPr>
          <w:sz w:val="24"/>
        </w:rPr>
        <w:t>How should we calculate liquidated damages on negative trades?  Enron curves?</w:t>
      </w:r>
    </w:p>
    <w:p>
      <w:pPr>
        <w:pStyle w:val="Normal"/>
        <w:numPr>
          <w:ilvl w:val="0"/>
          <w:numId w:val="8"/>
        </w:numPr>
        <w:tabs>
          <w:tab w:val="left" w:pos="720" w:leader="none"/>
        </w:tabs>
        <w:ind w:hanging="360" w:start="720" w:end="0"/>
        <w:rPr>
          <w:sz w:val="24"/>
        </w:rPr>
      </w:pPr>
      <w:r>
        <w:rPr>
          <w:sz w:val="24"/>
        </w:rPr>
        <w:t>Will we accept risk after three days for non-confirmed trades?</w:t>
      </w:r>
    </w:p>
    <w:p>
      <w:pPr>
        <w:pStyle w:val="Normal"/>
        <w:numPr>
          <w:ilvl w:val="0"/>
          <w:numId w:val="8"/>
        </w:numPr>
        <w:tabs>
          <w:tab w:val="left" w:pos="720" w:leader="none"/>
        </w:tabs>
        <w:ind w:hanging="360" w:start="720" w:end="0"/>
        <w:rPr>
          <w:sz w:val="24"/>
        </w:rPr>
      </w:pPr>
      <w:r>
        <w:rPr>
          <w:sz w:val="24"/>
        </w:rPr>
        <w:t>Should we change process to have same day verbal confirmations on broker/counterparty trades?</w:t>
        <w:br/>
      </w:r>
    </w:p>
    <w:p>
      <w:pPr>
        <w:pStyle w:val="Normal"/>
        <w:numPr>
          <w:ilvl w:val="0"/>
          <w:numId w:val="5"/>
        </w:numPr>
        <w:rPr>
          <w:sz w:val="24"/>
        </w:rPr>
      </w:pPr>
      <w:r>
        <w:rPr>
          <w:sz w:val="24"/>
        </w:rPr>
        <w:t>IT</w:t>
        <w:br/>
      </w:r>
    </w:p>
    <w:p>
      <w:pPr>
        <w:pStyle w:val="Normal"/>
        <w:numPr>
          <w:ilvl w:val="0"/>
          <w:numId w:val="2"/>
        </w:numPr>
        <w:tabs>
          <w:tab w:val="left" w:pos="720" w:leader="none"/>
        </w:tabs>
        <w:ind w:hanging="360" w:start="720" w:end="0"/>
        <w:rPr>
          <w:sz w:val="24"/>
        </w:rPr>
      </w:pPr>
      <w:r>
        <w:rPr>
          <w:sz w:val="24"/>
        </w:rPr>
        <w:t>Can EnronOnline generate broker transaction report just like counterparty transaction report?</w:t>
      </w:r>
    </w:p>
    <w:p>
      <w:pPr>
        <w:pStyle w:val="Normal"/>
        <w:numPr>
          <w:ilvl w:val="0"/>
          <w:numId w:val="2"/>
        </w:numPr>
        <w:tabs>
          <w:tab w:val="left" w:pos="720" w:leader="none"/>
        </w:tabs>
        <w:ind w:hanging="360" w:start="720" w:end="0"/>
        <w:rPr>
          <w:sz w:val="24"/>
        </w:rPr>
      </w:pPr>
      <w:r>
        <w:rPr>
          <w:sz w:val="24"/>
        </w:rPr>
        <w:t>Can we develop an EnronOnline 3 day broker risk repot for use in credit calculation?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2000-10-25T15:49:00Z</dcterms:created>
  <dc:creator>rshults</dc:creator>
  <dc:description/>
  <dc:language>en-CA</dc:language>
  <cp:lastModifiedBy>rshults</cp:lastModifiedBy>
  <dcterms:modified xsi:type="dcterms:W3CDTF">2000-10-25T15:49:00Z</dcterms:modified>
  <cp:revision>2</cp:revision>
  <dc:subject/>
  <dc:title>Broker Client Meeting</dc:title>
</cp:coreProperties>
</file>