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Global Operations Controller Forum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October 23-24,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  <w:t>Agenda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Sunday October 22</w:t>
      </w:r>
      <w:r>
        <w:rPr>
          <w:rFonts w:cs="Comic Sans MS" w:ascii="Comic Sans MS" w:hAnsi="Comic Sans MS"/>
          <w:b/>
          <w:u w:val="single"/>
          <w:vertAlign w:val="superscript"/>
        </w:rPr>
        <w:t>th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5:30 – 7:00 p.m.</w:t>
        <w:tab/>
        <w:t>Cocktails in Foyer of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7:00 – 8:00 p.m.</w:t>
        <w:tab/>
        <w:t>Dinner in Versailles Room, The Warwick</w:t>
      </w:r>
    </w:p>
    <w:p>
      <w:pPr>
        <w:pStyle w:val="Normal"/>
        <w:spacing w:lineRule="auto" w:line="360"/>
        <w:rPr>
          <w:sz w:val="24"/>
        </w:rPr>
      </w:pPr>
      <w:r>
        <w:rPr>
          <w:rFonts w:cs="Comic Sans MS" w:ascii="Comic Sans MS" w:hAnsi="Comic Sans MS"/>
        </w:rPr>
        <w:t xml:space="preserve">8:00 p.m. </w:t>
        <w:tab/>
        <w:tab/>
        <w:t>Showing of movie “Rogue Trader” (optional)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Monday October 23</w:t>
      </w:r>
      <w:r>
        <w:rPr>
          <w:rFonts w:cs="Comic Sans MS" w:ascii="Comic Sans MS" w:hAnsi="Comic Sans MS"/>
          <w:b/>
          <w:u w:val="single"/>
          <w:vertAlign w:val="superscript"/>
        </w:rPr>
        <w:t>th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7:30 – 8:00 a.m.</w:t>
        <w:tab/>
        <w:t>Continental Breakfast in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8:00 – 9:00 a.m.</w:t>
        <w:tab/>
        <w:t>Speaker - Rick Causey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9:00 – 12:00 p.m.</w:t>
        <w:tab/>
        <w:t>Morning Session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12:00 – 1:00 p.m.</w:t>
        <w:tab/>
        <w:t>Lunch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1:30 – 3:30 p.m.</w:t>
        <w:tab/>
        <w:t>Afternoon Session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3:30 – 4:00 p.m.</w:t>
        <w:tab/>
        <w:t>Speaker - Ted Murphy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4:00 – 4:30 p.m.</w:t>
        <w:tab/>
        <w:t xml:space="preserve">Speaker - Bill Bradford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5:30 p.m.</w:t>
        <w:tab/>
        <w:tab/>
        <w:t>Transportation to Enron Field (Beals Town Cars)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6:00 – 7:00 p.m.</w:t>
        <w:tab/>
        <w:t>Tour of Enron Field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7:00 – 9:00 p.m.</w:t>
        <w:tab/>
        <w:t>Dinner at Ruggles Centerfield Terrace</w:t>
        <w:tab/>
        <w:tab/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9:00 p.m.</w:t>
        <w:tab/>
        <w:tab/>
        <w:t>Transportation to Warwick (Beals Town Cars)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Tuesday, October 24</w:t>
      </w:r>
      <w:r>
        <w:rPr>
          <w:rFonts w:cs="Comic Sans MS" w:ascii="Comic Sans MS" w:hAnsi="Comic Sans MS"/>
          <w:b/>
          <w:u w:val="single"/>
          <w:vertAlign w:val="superscript"/>
        </w:rPr>
        <w:t>th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8:00 – 8:30 a.m.</w:t>
        <w:tab/>
        <w:t>Continental Breakfast in Versailles Room,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8:30 – 10:00 a.m.</w:t>
        <w:tab/>
        <w:t>Speaker - Jeff Skilling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10:00 – 12:00 p.m.</w:t>
        <w:tab/>
        <w:t>Morning Session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12:00 – 1:00 p.m.</w:t>
        <w:tab/>
        <w:t>Lunch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1:00 – 2:00 p.m.</w:t>
        <w:tab/>
        <w:t>Afternoon Session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2:00 p.m.</w:t>
        <w:tab/>
        <w:tab/>
        <w:t>Adjourn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2240" w:h="15840"/>
      <w:pgMar w:left="1440" w:right="99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2"/>
      <w:numFmt w:val="upperLetter"/>
      <w:lvlText w:val="%1."/>
      <w:lvlJc w:val="start"/>
      <w:pPr>
        <w:tabs>
          <w:tab w:val="num" w:pos="705"/>
        </w:tabs>
        <w:ind w:start="705" w:hanging="36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65"/>
        </w:tabs>
        <w:ind w:start="765" w:hanging="360"/>
      </w:pPr>
      <w:rPr/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5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5"/>
      </w:numPr>
      <w:ind w:hanging="0" w:start="36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4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4"/>
      </w:numPr>
      <w:spacing w:lineRule="auto" w:line="336"/>
      <w:ind w:hanging="0" w:start="763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3"/>
      </w:numPr>
      <w:spacing w:lineRule="auto" w:line="336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288"/>
      <w:outlineLvl w:val="8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2000-10-19T08:40:00Z</dcterms:created>
  <dc:creator>sfoust</dc:creator>
  <dc:description/>
  <dc:language>en-CA</dc:language>
  <cp:lastModifiedBy>pthomps</cp:lastModifiedBy>
  <cp:lastPrinted>2000-10-19T06:23:00Z</cp:lastPrinted>
  <dcterms:modified xsi:type="dcterms:W3CDTF">2000-10-19T09:18:00Z</dcterms:modified>
  <cp:revision>3</cp:revision>
  <dc:subject/>
  <dc:title>Global Products Offsite Management Meeting</dc:title>
</cp:coreProperties>
</file>