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3"/>
        <w:gridCol w:w="12085"/>
      </w:tblGrid>
      <w:tr>
        <w:trPr/>
        <w:tc>
          <w:tcPr>
            <w:tcW w:w="983" w:type="dxa"/>
            <w:tcBorders/>
          </w:tcPr>
          <w:p>
            <w:pPr>
              <w:pStyle w:val="Normal"/>
              <w:rPr/>
            </w:pPr>
            <w:r>
              <w:rPr/>
              <w:object w:dxaOrig="4635" w:dyaOrig="460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7.8pt;height:27.6pt" filled="f" o:ole="">
                  <v:imagedata r:id="rId3" o:title=""/>
                </v:shape>
                <o:OLEObject Type="Embed" ProgID="" ShapeID="ole_rId2" DrawAspect="Content" ObjectID="_576617497" r:id="rId2"/>
              </w:object>
            </w:r>
          </w:p>
        </w:tc>
        <w:tc>
          <w:tcPr>
            <w:tcW w:w="120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ntique Olive" w:hAnsi="Antique Olive" w:cs="Antique Olive"/>
                <w:b/>
                <w:sz w:val="32"/>
              </w:rPr>
            </w:pPr>
            <w:r>
              <w:rPr>
                <w:rFonts w:cs="Antique Olive" w:ascii="Antique Olive" w:hAnsi="Antique Olive"/>
                <w:b/>
                <w:sz w:val="32"/>
              </w:rPr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BRENT’S PROJECT/ISSUE LIST</w:t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 of December 6, 2000 </w:t>
            </w:r>
          </w:p>
        </w:tc>
      </w:tr>
      <w:tr>
        <w:trPr/>
        <w:tc>
          <w:tcPr>
            <w:tcW w:w="1306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080"/>
        <w:gridCol w:w="1320"/>
        <w:gridCol w:w="8214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Project/Issue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Priority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Requesting Party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Heading1"/>
              <w:ind w:hanging="0" w:start="0"/>
              <w:jc w:val="center"/>
              <w:rPr>
                <w:color w:val="000000"/>
              </w:rPr>
            </w:pPr>
            <w:r>
              <w:rPr>
                <w:color w:val="000000"/>
              </w:rPr>
              <w:t>Project Status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Support for EOL Trading issues in Argentina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Mike Guerriero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12/05/00 reviewing GTC and long form descriptions for financial power swaps.  Sent initial comments.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SMUD ISDA Master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counterparty form of schedule on 8/8/00.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8/17/00 started comparison of new draft from counterparty.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9/15/00 commercial team entered into three year trade with SMUD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9/18/00 spoke with outside counsel to discuss due diligence issues.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9/19/00 worked on drafting of confirmation, and final comments to master.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10/18/00 working with Jason Peters to get comments back to SMUD.  CSA is still an issue.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12/05/00 Asked cp counsel to respond to five remaining issues on Master.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12/06/00  Gary is near completion on credit issues for confirmation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Weather Insurance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12/05/00 Received reinsurance contracts to review for laying off SMUD risk.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EOL Survey Colombia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Metals?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Working on reviewing memo.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EOL Survey Brazil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Pulp and Paper and Metals?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12/05/00 Summarizing Outside Counsels memo.  Need to follow up on Metals trading and paper and pulp.</w:t>
            </w:r>
          </w:p>
        </w:tc>
      </w:tr>
      <w:tr>
        <w:trPr>
          <w:trHeight w:val="275" w:hRule="atLeast"/>
        </w:trPr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WSI Services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12/01/00 Received markup from Jason Peters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12/05/00 Sent markup to Rahib to confirm commercial issues.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BAREP Masters and Confirmations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12/05/00  Spoke with Celeste on following up on which confirmations were subject to the negotiations we recently had with BAREP.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EOL Weather Templates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Working with Celeste on updating templates to conform to WRMA templates we drafted at Enron.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ind w:end="-250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Update of Chilean ISDA Survey and review of Master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Jay Epstein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Spoke to counsel on 8/2/00 they are reviewing and will respond with comments.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12/04/00 Sara to follow up with counsel on whether they have any comments on our master form.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Review of DynegyDirect Trading Platform long descriptions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Leslie Hansen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12/04/00 Reviewed the long descriptions for gas, reviewed my suggested changes with Dynegy Counsel.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Swiss Re Online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Brando Hayden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In process of reviewing counterparty documents and website.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8/00 discussed broad issues with Seth and asked if Swiss Re was willing to negotiate terms.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10/18/00 Working on my comments in light of our online form.  I will need to get back to Martin Rosell on any issues I have.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Gave documents to Leslie Hansen to review.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Request for Research Proposals in Climate Science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11/21/00 Received proposed language to review.  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@11/22/00 Held meeting with Todd Kimberlain to discuss intent of proposal.  Received sample documents to review.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Power Demand Swap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12/04/00 Sent draft template for new EOL product out for review to commercial team. 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Develop a Trader Call Sheet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High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Gary has asked for a trader call sheet.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napToGrid w:val="false"/>
              <w:jc w:val="both"/>
              <w:rPr/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Element Re for XL Trading Partners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12/04/00 This is Linda Clemmons new group.  They would like an ISDA master put in place.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Use of Process Agents for EOL foreign counterparties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8/8/00- I am going to analyze placing a process agent requirement in the password application for EOL for foreign counterparties.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12/04/00 Working with Lisa Lees to get language inserted into PAs.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Project Mercury Phase II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Weather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12/04/00 I will work with IT on back office integration into new platform.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napToGrid w:val="false"/>
              <w:jc w:val="both"/>
              <w:rPr>
                <w:bCs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Sorema weather swap through Bermuda Transformers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Med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Seth Hurwitz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7/27/00- Counterparty sent description of proposed transaction structure.  Lou will help advise on this issue.  Waiting for opinion from counterparty.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8/10/00 received copy of the opinion for our review and information on the transformers.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8/17/00 discussed with Seth, we are to wait for further documentation from Sorema before engaging outside counsel.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napToGrid w:val="false"/>
              <w:jc w:val="both"/>
              <w:rPr>
                <w:bCs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Project Torn Sleeve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Lamar Frazier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I am helping to structure how to move the power exposure from EAS to ECEA through swaps.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8/15/00 New structures being proposed for our review.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8/17/00 Lamar is asking for Confidentiality Agreements for the banks.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8/31/00 spoke to ING counsel on deemed ISDA format, left message for Lynn Aven and Tanya Rohoer will contact Lamar to get more information.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9/05/00 started drafting deemed ISDA which was sent to ING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9/15/00 ING fell through, Lamar trying to get another bank lined up.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Review of Trade Option Exemption language in our Masters in light of CFTC Interpretive Letter No. 90-3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Myself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Received copy of letter from David Mitchell to review and see if we want to include once again the concept in our masters.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AirTran ISDA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Mark Taylor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rFonts w:ascii="Tms Rmn;Times New Roman" w:hAnsi="Tms Rmn;Times New Roman" w:cs="Tms Rmn;Times New Roman"/>
                <w:bCs/>
                <w:color w:val="000000"/>
              </w:rPr>
            </w:pPr>
            <w:r>
              <w:rPr>
                <w:rFonts w:cs="Tms Rmn;Times New Roman" w:ascii="Tms Rmn;Times New Roman" w:hAnsi="Tms Rmn;Times New Roman"/>
                <w:bCs/>
                <w:color w:val="000000"/>
              </w:rPr>
              <w:t>Had conference call on 7/27/00 with John Suttle and Brant Reeves from credit with the counterparty to discuss credit issues.  They are going to prepare a draft schedule and CSA with their proposed changes.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Swap Negotiation Manual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Sara Shackleton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8/6/00- Start work on updating the negotiation manual that was last updated by Justin Boyd.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Perez Companc ISDA Master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Bernardo Andrews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counterparty form of schedule and CSA 8/8/00.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Enertek ISDA Master Negotiations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Jaime Williams and Shari Stack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8/15/00 redrafted execution copies, language for confirm and settling power of attorney issue and sent to counterparty.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8/17/00 discussed POA issue with Jaime.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Gave master back to Shari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Received master back, cp has sent new comments from new shareholder.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RMS Reselling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Seth Hurwitz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9/20/00 desk wants to discuss reselling RMS data and systems.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Drafting of new commodity confirm for Mexico office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Jaime Williams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Sent email on 8/2/00 to Jaime asking for additional information in order to complete draft.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/>
            </w:pPr>
            <w:r>
              <w:rPr/>
              <w:t>8/11/00 waiting for information from Mexico office.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Cima Confidentiality Agreement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Low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</w:rPr>
            </w:pPr>
            <w:r>
              <w:rPr>
                <w:rFonts w:cs="Tms Rmn;Times New Roman" w:ascii="Tms Rmn;Times New Roman" w:hAnsi="Tms Rmn;Times New Roman"/>
                <w:color w:val="000000"/>
              </w:rPr>
              <w:t>Fred Lagrasta</w:t>
            </w:r>
          </w:p>
        </w:tc>
        <w:tc>
          <w:tcPr>
            <w:tcW w:w="82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8/7/00- Counterparty sent its form for our review</w:t>
            </w:r>
          </w:p>
          <w:p>
            <w:pPr>
              <w:pStyle w:val="Header"/>
              <w:widowControl w:val="fals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>9/5/00 sent comments to counterparty</w:t>
            </w:r>
          </w:p>
        </w:tc>
      </w:tr>
    </w:tbl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sectPr>
      <w:type w:val="nextPage"/>
      <w:pgSz w:orient="landscape" w:w="15840" w:h="12240"/>
      <w:pgMar w:left="1440" w:right="1440" w:gutter="0" w:header="0" w:top="709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ms Rmn;Times New Roman" w:hAnsi="Tms Rmn;Times New Roman" w:cs="Tms Rmn;Times New Roman"/>
      <w:b/>
      <w:color w:val="00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ms Rmn;Times New Roman" w:hAnsi="Tms Rmn;Times New Roman" w:cs="Tms Rmn;Times New Roman"/>
      <w:b/>
      <w:i/>
      <w:color w:val="00000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391"/>
      <w:jc w:val="center"/>
      <w:outlineLvl w:val="5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>
      <w:ind w:hanging="0" w:start="0" w:end="-250"/>
    </w:pPr>
    <w:rPr>
      <w:rFonts w:ascii="Tms Rmn;Times New Roman" w:hAnsi="Tms Rmn;Times New Roman" w:cs="Tms Rmn;Times New Roman"/>
      <w:b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2000-12-06T12:32:00Z</dcterms:created>
  <dc:creator>dlangela</dc:creator>
  <dc:description/>
  <dc:language>en-CA</dc:language>
  <cp:lastModifiedBy>bhendry</cp:lastModifiedBy>
  <cp:lastPrinted>2000-12-06T09:34:00Z</cp:lastPrinted>
  <dcterms:modified xsi:type="dcterms:W3CDTF">2000-12-06T13:04:00Z</dcterms:modified>
  <cp:revision>3</cp:revision>
  <dc:subject/>
  <dc:title> </dc:title>
</cp:coreProperties>
</file>