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jc w:val="center"/>
        <w:rPr>
          <w:b/>
          <w:bCs/>
        </w:rPr>
      </w:pPr>
      <w:r>
        <w:rPr>
          <w:b/>
          <w:bCs/>
        </w:rPr>
        <w:t>BALANCING AGREEMENT</w:t>
      </w:r>
    </w:p>
    <w:p>
      <w:pPr>
        <w:pStyle w:val="Normal"/>
        <w:rPr/>
      </w:pPr>
      <w:r>
        <w:rPr/>
      </w:r>
    </w:p>
    <w:p>
      <w:pPr>
        <w:pStyle w:val="Normal"/>
        <w:rPr/>
      </w:pPr>
      <w:r>
        <w:rPr/>
        <w:tab/>
        <w:t>This Balancing Agreement (this "Agreement") is made and entered into as of December __, 2000, by and between Brazos VPP Limited Partnership, a Texas limited partnership (the "Partnership"), and Enron North America Corp., a [Delaware] corporation (the "Servicer").</w:t>
      </w:r>
    </w:p>
    <w:p>
      <w:pPr>
        <w:pStyle w:val="Normal"/>
        <w:rPr/>
      </w:pPr>
      <w:r>
        <w:rPr/>
      </w:r>
    </w:p>
    <w:p>
      <w:pPr>
        <w:pStyle w:val="Normal"/>
        <w:jc w:val="center"/>
        <w:rPr/>
      </w:pPr>
      <w:r>
        <w:rPr/>
        <w:t>W I T N E S S E T H:</w:t>
      </w:r>
    </w:p>
    <w:p>
      <w:pPr>
        <w:pStyle w:val="Normal"/>
        <w:rPr/>
      </w:pPr>
      <w:r>
        <w:rPr/>
      </w:r>
    </w:p>
    <w:p>
      <w:pPr>
        <w:pStyle w:val="Normal"/>
        <w:rPr/>
      </w:pPr>
      <w:r>
        <w:rPr/>
        <w:tab/>
      </w:r>
      <w:r>
        <w:rPr>
          <w:b/>
          <w:bCs/>
        </w:rPr>
        <w:t>WHEREAS,</w:t>
      </w:r>
      <w:r>
        <w:rPr/>
        <w:t xml:space="preserve"> the Partnership desires to engage the services of the Servicer for the purposes of providing certain services in connection with the Production Payments owned or to be acquired by the Partnership.</w:t>
      </w:r>
    </w:p>
    <w:p>
      <w:pPr>
        <w:pStyle w:val="Normal"/>
        <w:rPr/>
      </w:pPr>
      <w:r>
        <w:rPr/>
      </w:r>
    </w:p>
    <w:p>
      <w:pPr>
        <w:pStyle w:val="Normal"/>
        <w:rPr/>
      </w:pPr>
      <w:r>
        <w:rPr/>
        <w:tab/>
      </w:r>
      <w:r>
        <w:rPr>
          <w:b/>
          <w:bCs/>
        </w:rPr>
        <w:t>NOW, THEREFORE,</w:t>
      </w:r>
      <w:r>
        <w:rPr/>
        <w:t xml:space="preserve"> in consideration of the mutual benefits and obligations of the parties hereunder, the Partnership and the Servicer agree as follows:</w:t>
      </w:r>
    </w:p>
    <w:p>
      <w:pPr>
        <w:pStyle w:val="Normal"/>
        <w:rPr/>
      </w:pPr>
      <w:r>
        <w:rPr/>
      </w:r>
    </w:p>
    <w:p>
      <w:pPr>
        <w:pStyle w:val="Normal"/>
        <w:jc w:val="center"/>
        <w:rPr/>
      </w:pPr>
      <w:r>
        <w:rPr>
          <w:b/>
          <w:bCs/>
          <w:u w:val="single"/>
        </w:rPr>
        <w:t>Article I - Defined Terms</w:t>
      </w:r>
      <w:r>
        <w:rPr>
          <w:b/>
          <w:bCs/>
        </w:rPr>
        <w:t>.</w:t>
      </w:r>
    </w:p>
    <w:p>
      <w:pPr>
        <w:pStyle w:val="Normal"/>
        <w:rPr/>
      </w:pPr>
      <w:r>
        <w:rPr/>
      </w:r>
    </w:p>
    <w:p>
      <w:pPr>
        <w:pStyle w:val="Normal"/>
        <w:rPr/>
      </w:pPr>
      <w:r>
        <w:rPr/>
        <w:tab/>
        <w:t xml:space="preserve">Section 1.1.  </w:t>
      </w:r>
      <w:r>
        <w:rPr>
          <w:u w:val="single"/>
        </w:rPr>
        <w:t>Definitions</w:t>
      </w:r>
      <w:r>
        <w:rPr/>
        <w:t>.  As used herein and in the exhibits hereto, the following terms have the following meanings:</w:t>
      </w:r>
    </w:p>
    <w:p>
      <w:pPr>
        <w:pStyle w:val="Normal"/>
        <w:rPr/>
      </w:pPr>
      <w:r>
        <w:rPr/>
      </w:r>
    </w:p>
    <w:p>
      <w:pPr>
        <w:pStyle w:val="Normal"/>
        <w:rPr/>
      </w:pPr>
      <w:r>
        <w:rPr/>
        <w:tab/>
        <w:t>"</w:t>
      </w:r>
      <w:r>
        <w:rPr>
          <w:u w:val="single"/>
        </w:rPr>
        <w:t>Actual Volumes</w:t>
      </w:r>
      <w:r>
        <w:rPr/>
        <w:t>" means, with respect to a Production Payment for any Month, the actual quantity of Production Payment Hydrocarbons received by or delivered to or for the account of the Partnership during such Month pursuant to the Production Payment Documents for such Production Payment.</w:t>
      </w:r>
    </w:p>
    <w:p>
      <w:pPr>
        <w:pStyle w:val="Normal"/>
        <w:rPr/>
      </w:pPr>
      <w:r>
        <w:rPr/>
      </w:r>
    </w:p>
    <w:p>
      <w:pPr>
        <w:pStyle w:val="Normal"/>
        <w:rPr/>
      </w:pPr>
      <w:r>
        <w:rPr/>
        <w:tab/>
        <w:t>"</w:t>
      </w:r>
      <w:r>
        <w:rPr>
          <w:u w:val="single"/>
        </w:rPr>
        <w:t>Acquisition Capital</w:t>
      </w:r>
      <w:r>
        <w:rPr/>
        <w:t>" means, with respect to each Production Payment, the amount of capital contributed to the Partnership by the Trust for the purpose of purchasing  such Production Payment.</w:t>
      </w:r>
    </w:p>
    <w:p>
      <w:pPr>
        <w:pStyle w:val="Normal"/>
        <w:rPr/>
      </w:pPr>
      <w:r>
        <w:rPr/>
      </w:r>
    </w:p>
    <w:p>
      <w:pPr>
        <w:pStyle w:val="Normal"/>
        <w:rPr/>
      </w:pPr>
      <w:r>
        <w:rPr/>
        <w:tab/>
        <w:t>"</w:t>
      </w:r>
      <w:r>
        <w:rPr>
          <w:u w:val="single"/>
        </w:rPr>
        <w:t>Aggregate Acquisition Capital</w:t>
      </w:r>
      <w:r>
        <w:rPr/>
        <w:t>" means, at any time in question, the sum of the Acquisition Capital for each Production Payment then owned by the Partnership, without regard to how much of that capital has been returned by the Partnership to the Trust but excluding the Acquisition Capital for any Production Payment that has, at or prior to such time, been assigned or otherwise disposed of by the Partnership and no longer remains an asset of the Partnership.</w:t>
      </w:r>
    </w:p>
    <w:p>
      <w:pPr>
        <w:pStyle w:val="Normal"/>
        <w:rPr/>
      </w:pPr>
      <w:r>
        <w:rPr/>
      </w:r>
    </w:p>
    <w:p>
      <w:pPr>
        <w:pStyle w:val="Normal"/>
        <w:rPr/>
      </w:pPr>
      <w:r>
        <w:rPr/>
        <w:tab/>
        <w:t>"</w:t>
      </w:r>
      <w:r>
        <w:rPr>
          <w:u w:val="single"/>
        </w:rPr>
        <w:t>Affiliate</w:t>
      </w:r>
      <w:r>
        <w:rPr/>
        <w:t>" means as to any Person, any other Person controlling, controlled by or under common control with such first Person, with the concept of control in such context meaning the possession, directly or indirectly, of the power to direct or cause the direction of the management and policies of another, whether through the ownership of voting securities, by contract or otherwise.</w:t>
      </w:r>
    </w:p>
    <w:p>
      <w:pPr>
        <w:pStyle w:val="Normal"/>
        <w:rPr/>
      </w:pPr>
      <w:r>
        <w:rPr/>
      </w:r>
    </w:p>
    <w:p>
      <w:pPr>
        <w:pStyle w:val="Normal"/>
        <w:rPr/>
      </w:pPr>
      <w:r>
        <w:rPr/>
        <w:tab/>
        <w:t>"</w:t>
      </w:r>
      <w:r>
        <w:rPr>
          <w:u w:val="single"/>
        </w:rPr>
        <w:t>Applicable Margin</w:t>
      </w:r>
      <w:r>
        <w:rPr/>
        <w:t>" means, at the time in question, the percentage determined as the "Applicable Margin" pursuant to Exhibit A hereto.</w:t>
      </w:r>
    </w:p>
    <w:p>
      <w:pPr>
        <w:pStyle w:val="Normal"/>
        <w:rPr/>
      </w:pPr>
      <w:r>
        <w:rPr/>
      </w:r>
    </w:p>
    <w:p>
      <w:pPr>
        <w:pStyle w:val="Normal"/>
        <w:rPr/>
      </w:pPr>
      <w:r>
        <w:rPr/>
        <w:tab/>
        <w:t>"</w:t>
      </w:r>
      <w:r>
        <w:rPr>
          <w:u w:val="single"/>
        </w:rPr>
        <w:t>Applicable Percentage</w:t>
      </w:r>
      <w:r>
        <w:rPr/>
        <w:t>" means, at the time in question, the percentage determined as the "Applicable Percentage" pursuant to Exhibit A hereto.</w:t>
      </w:r>
    </w:p>
    <w:p>
      <w:pPr>
        <w:pStyle w:val="Normal"/>
        <w:rPr/>
      </w:pPr>
      <w:r>
        <w:rPr/>
      </w:r>
    </w:p>
    <w:p>
      <w:pPr>
        <w:pStyle w:val="Normal"/>
        <w:rPr/>
      </w:pPr>
      <w:r>
        <w:rPr/>
        <w:tab/>
        <w:t>"</w:t>
      </w:r>
      <w:r>
        <w:rPr>
          <w:u w:val="single"/>
        </w:rPr>
        <w:t>Business Day</w:t>
      </w:r>
      <w:r>
        <w:rPr/>
        <w:t>" means any day other than a Saturday, a Sunday or a day on which banking institutions in New York City, Houston, Texas or Wilmington, Delaware are authorized or obligated by law, regulation or executive order to be closed.</w:t>
      </w:r>
    </w:p>
    <w:p>
      <w:pPr>
        <w:pStyle w:val="Normal"/>
        <w:rPr/>
      </w:pPr>
      <w:r>
        <w:rPr/>
      </w:r>
    </w:p>
    <w:p>
      <w:pPr>
        <w:pStyle w:val="Normal"/>
        <w:rPr/>
      </w:pPr>
      <w:r>
        <w:rPr/>
        <w:tab/>
        <w:t>"</w:t>
      </w:r>
      <w:r>
        <w:rPr>
          <w:u w:val="single"/>
        </w:rPr>
        <w:t>Buyers</w:t>
      </w:r>
      <w:r>
        <w:rPr/>
        <w:t>" means the purchaser of Oil under the Crude Oil Purchase and Sale Agreement and the purchaser of Gas under the Natural Gas Purchase and Sale Agreement, and "Buyer" means either such purchaser.</w:t>
      </w:r>
    </w:p>
    <w:p>
      <w:pPr>
        <w:pStyle w:val="Normal"/>
        <w:rPr/>
      </w:pPr>
      <w:r>
        <w:rPr/>
      </w:r>
    </w:p>
    <w:p>
      <w:pPr>
        <w:pStyle w:val="Normal"/>
        <w:rPr/>
      </w:pPr>
      <w:r>
        <w:rPr/>
        <w:tab/>
        <w:t>"</w:t>
      </w:r>
      <w:r>
        <w:rPr>
          <w:u w:val="single"/>
        </w:rPr>
        <w:t>Conveyance</w:t>
      </w:r>
      <w:r>
        <w:rPr/>
        <w:t>" means the conveyance or other instrument under which a Production Payment is conveyed to the Partnership, as the same may be amended, supplemented or modified from time to time, and "</w:t>
      </w:r>
      <w:r>
        <w:rPr>
          <w:u w:val="single"/>
        </w:rPr>
        <w:t>Conveyances</w:t>
      </w:r>
      <w:r>
        <w:rPr/>
        <w:t>" means all of such conveyances and instruments.</w:t>
      </w:r>
    </w:p>
    <w:p>
      <w:pPr>
        <w:pStyle w:val="Normal"/>
        <w:rPr/>
      </w:pPr>
      <w:r>
        <w:rPr/>
      </w:r>
    </w:p>
    <w:p>
      <w:pPr>
        <w:pStyle w:val="Normal"/>
        <w:rPr/>
      </w:pPr>
      <w:r>
        <w:rPr/>
        <w:tab/>
        <w:t>"</w:t>
      </w:r>
      <w:r>
        <w:rPr>
          <w:u w:val="single"/>
        </w:rPr>
        <w:t>Crude Oil Purchase and Sale Agreement</w:t>
      </w:r>
      <w:r>
        <w:rPr/>
        <w:t>" means that certain Master Crude Oil Purchase and Sale Agreement of even date herewith between Enron Reserve Acquisition Corp. and the Partnership, together with all [confirmations] thereunder, as the same may be amended, supplemented or modified from time to time.  The Crude Oil Purchase and Sale Agreement provides for the purchase and sale of Oil attributable to the Production Payments,</w:t>
      </w:r>
    </w:p>
    <w:p>
      <w:pPr>
        <w:pStyle w:val="Normal"/>
        <w:rPr/>
      </w:pPr>
      <w:r>
        <w:rPr/>
      </w:r>
    </w:p>
    <w:p>
      <w:pPr>
        <w:pStyle w:val="Normal"/>
        <w:rPr/>
      </w:pPr>
      <w:r>
        <w:rPr/>
        <w:tab/>
        <w:t>"</w:t>
      </w:r>
      <w:r>
        <w:rPr>
          <w:u w:val="single"/>
        </w:rPr>
        <w:t>Energy Price Swap Agreement</w:t>
      </w:r>
      <w:r>
        <w:rPr/>
        <w:t>" means that certain Master Energy Price Swap Agreement of even date herewith, between the Partnership and the Servicer, together with all confirmations thereunder, as the same may be amended, supplemented or modified from time to time.</w:t>
      </w:r>
    </w:p>
    <w:p>
      <w:pPr>
        <w:pStyle w:val="Normal"/>
        <w:rPr/>
      </w:pPr>
      <w:r>
        <w:rPr/>
      </w:r>
    </w:p>
    <w:p>
      <w:pPr>
        <w:pStyle w:val="Normal"/>
        <w:rPr/>
      </w:pPr>
      <w:r>
        <w:rPr/>
        <w:tab/>
        <w:t>"</w:t>
      </w:r>
      <w:r>
        <w:rPr>
          <w:u w:val="single"/>
        </w:rPr>
        <w:t>Engineering Criteria</w:t>
      </w:r>
      <w:r>
        <w:rPr/>
        <w:t>" has the meaning set forth in the Partnership Agreement, as in effect at the time in question.</w:t>
      </w:r>
    </w:p>
    <w:p>
      <w:pPr>
        <w:pStyle w:val="Normal"/>
        <w:rPr/>
      </w:pPr>
      <w:r>
        <w:rPr/>
      </w:r>
    </w:p>
    <w:p>
      <w:pPr>
        <w:pStyle w:val="Normal"/>
        <w:rPr/>
      </w:pPr>
      <w:r>
        <w:rPr/>
        <w:tab/>
        <w:t>"</w:t>
      </w:r>
      <w:r>
        <w:rPr>
          <w:u w:val="single"/>
        </w:rPr>
        <w:t>Force Majeure</w:t>
      </w:r>
      <w:r>
        <w:rPr/>
        <w:t>" means acts of God, strikes, lockouts, or other industrial disturbances, epidemics, landslides, lightning, earthquakes, fires, storms, floods, washouts, arrests and restraints and prohibitions of government, either federal or state, inability to obtain necessary materials, supplies (other than Hydrocarbons), or permits due to existing or future rules, order, laws of governmental authorities (whether federal, state or local), civil disturbances, explosions, sabotage, breakage or accident to machinery or lines of pipe, freezing of lines of pipe, interruption or curtailment of firm or interruptible transportation services provided by third party transporters, and any other causes whether of the kind herein enumerated or otherwise, which are not anticipated at the time of execution hereof, which are not within the control of the party claiming suspension and which by the exercise of due diligence such party could not have prevented or is unable to overcome. By way of illustration, the term "Force Majeure" shall not include shutdowns due to routine maintenance, repairs, or workovers, restrictions caused by Hydrocarbon balancing agreements or arrangements, or depletion of reserves.</w:t>
      </w:r>
    </w:p>
    <w:p>
      <w:pPr>
        <w:pStyle w:val="Normal"/>
        <w:rPr/>
      </w:pPr>
      <w:r>
        <w:rPr/>
      </w:r>
    </w:p>
    <w:p>
      <w:pPr>
        <w:pStyle w:val="Normal"/>
        <w:rPr/>
      </w:pPr>
      <w:r>
        <w:rPr/>
        <w:tab/>
        <w:t>"</w:t>
      </w:r>
      <w:r>
        <w:rPr>
          <w:u w:val="single"/>
        </w:rPr>
        <w:t>Gas</w:t>
      </w:r>
      <w:r>
        <w:rPr/>
        <w:t>" means natural gas and other gaseous hydrocarbons.</w:t>
      </w:r>
    </w:p>
    <w:p>
      <w:pPr>
        <w:pStyle w:val="Normal"/>
        <w:rPr/>
      </w:pPr>
      <w:r>
        <w:rPr/>
      </w:r>
    </w:p>
    <w:p>
      <w:pPr>
        <w:pStyle w:val="Normal"/>
        <w:rPr/>
      </w:pPr>
      <w:r>
        <w:rPr/>
        <w:tab/>
        <w:t>"</w:t>
      </w:r>
      <w:r>
        <w:rPr>
          <w:u w:val="single"/>
        </w:rPr>
        <w:t>Hydrocarbons</w:t>
      </w:r>
      <w:r>
        <w:rPr/>
        <w:t>" means Oil and Gas.</w:t>
      </w:r>
    </w:p>
    <w:p>
      <w:pPr>
        <w:pStyle w:val="Normal"/>
        <w:rPr/>
      </w:pPr>
      <w:r>
        <w:rPr/>
      </w:r>
    </w:p>
    <w:p>
      <w:pPr>
        <w:pStyle w:val="Normal"/>
        <w:rPr/>
      </w:pPr>
      <w:r>
        <w:rPr/>
        <w:tab/>
        <w:t>"</w:t>
      </w:r>
      <w:r>
        <w:rPr>
          <w:u w:val="single"/>
        </w:rPr>
        <w:t>Hydrocarbon Advance Balance</w:t>
      </w:r>
      <w:r>
        <w:rPr/>
        <w:t>" means, at any time in question, the sum of:</w:t>
      </w:r>
    </w:p>
    <w:p>
      <w:pPr>
        <w:pStyle w:val="Normal"/>
        <w:rPr/>
      </w:pPr>
      <w:r>
        <w:rPr/>
      </w:r>
    </w:p>
    <w:p>
      <w:pPr>
        <w:pStyle w:val="Normal"/>
        <w:ind w:start="720" w:end="0"/>
        <w:rPr/>
      </w:pPr>
      <w:r>
        <w:rPr/>
        <w:tab/>
        <w:t>(a)  all Mandatory Hydrocarbon Advances then or previously made, plus</w:t>
      </w:r>
    </w:p>
    <w:p>
      <w:pPr>
        <w:pStyle w:val="Normal"/>
        <w:rPr/>
      </w:pPr>
      <w:r>
        <w:rPr/>
      </w:r>
    </w:p>
    <w:p>
      <w:pPr>
        <w:pStyle w:val="Normal"/>
        <w:ind w:start="720" w:end="0"/>
        <w:rPr/>
      </w:pPr>
      <w:r>
        <w:rPr/>
        <w:tab/>
        <w:t>(b)  interest on such Mandatory Hydrocarbon Advances, at the Interest Rate, calculated on the unrecovered balance thereof outstanding from and including one Payment Date to but not including the next Payment Date, less</w:t>
      </w:r>
    </w:p>
    <w:p>
      <w:pPr>
        <w:pStyle w:val="Normal"/>
        <w:rPr/>
      </w:pPr>
      <w:r>
        <w:rPr/>
      </w:r>
    </w:p>
    <w:p>
      <w:pPr>
        <w:pStyle w:val="Normal"/>
        <w:ind w:start="720" w:end="0"/>
        <w:rPr/>
      </w:pPr>
      <w:r>
        <w:rPr/>
        <w:tab/>
        <w:t>(c)  all amounts then or previously received by the Servicer under Section 5.2  (which shall be deemed applied first to such interest and last to such Mandatory Hydrocarbon Advances).</w:t>
      </w:r>
    </w:p>
    <w:p>
      <w:pPr>
        <w:pStyle w:val="Normal"/>
        <w:rPr/>
      </w:pPr>
      <w:r>
        <w:rPr/>
      </w:r>
    </w:p>
    <w:p>
      <w:pPr>
        <w:pStyle w:val="Normal"/>
        <w:rPr/>
      </w:pPr>
      <w:r>
        <w:rPr/>
        <w:tab/>
        <w:t>"</w:t>
      </w:r>
      <w:r>
        <w:rPr>
          <w:u w:val="single"/>
        </w:rPr>
        <w:t>Independent Engineer</w:t>
      </w:r>
      <w:r>
        <w:rPr/>
        <w:t>" means any independent engineering firm acceptable under the Engineering Criteria.</w:t>
      </w:r>
    </w:p>
    <w:p>
      <w:pPr>
        <w:pStyle w:val="Normal"/>
        <w:rPr/>
      </w:pPr>
      <w:r>
        <w:rPr/>
      </w:r>
    </w:p>
    <w:p>
      <w:pPr>
        <w:pStyle w:val="Normal"/>
        <w:rPr/>
      </w:pPr>
      <w:r>
        <w:rPr/>
        <w:tab/>
        <w:t>"</w:t>
      </w:r>
      <w:r>
        <w:rPr>
          <w:u w:val="single"/>
        </w:rPr>
        <w:t>Insolvency Event</w:t>
      </w:r>
      <w:r>
        <w:rPr/>
        <w:t>" means, with respect to a party hereto, any of the following:</w:t>
      </w:r>
    </w:p>
    <w:p>
      <w:pPr>
        <w:pStyle w:val="Normal"/>
        <w:rPr/>
      </w:pPr>
      <w:r>
        <w:rPr/>
      </w:r>
    </w:p>
    <w:p>
      <w:pPr>
        <w:pStyle w:val="Normal"/>
        <w:ind w:start="720" w:end="0"/>
        <w:rPr/>
      </w:pPr>
      <w:r>
        <w:rPr/>
        <w:tab/>
        <w:t>(a)  The party, as a debtor, applies for or consents to the appointment of, or the taking of possession by, a receiver, receiver manager, custodian, trustee, liquidator, administrator or other similar official for itself of all or a substantial part of its property, makes a general assignment for the benefit of its creditors, commences a voluntary proceeding under applicable bankruptcy law or other law for the relief of debtors, files a petition seeking to take advantage of any other law relating to bankruptcy, insolvency, reorganization, winding</w:t>
        <w:noBreakHyphen/>
        <w:t>up or composition or readjustment of debts, or fails to controvert in a timely and appropriate manner, or acquiesces in, any petition filed against it under applicable bankruptcy law or other law for the relief of debtors; or, in the absence of such application, consent, assignment, filing, failure or acquiescence, a trustee, custodian or receiver or similar official is appointed for the party or for a substantial part of its property and is not discharged within 60 days.</w:t>
      </w:r>
    </w:p>
    <w:p>
      <w:pPr>
        <w:pStyle w:val="Normal"/>
        <w:rPr/>
      </w:pPr>
      <w:r>
        <w:rPr/>
      </w:r>
    </w:p>
    <w:p>
      <w:pPr>
        <w:pStyle w:val="Normal"/>
        <w:ind w:start="720" w:end="0"/>
        <w:rPr/>
      </w:pPr>
      <w:r>
        <w:rPr/>
        <w:tab/>
        <w:t>(b)  Any bankruptcy, reorganization, debt arrangement, or other proceeding under any bankruptcy or other law for the relief of debtors, or any dissolution or liquidation proceeding is instituted against the party or any material event comparable to any of the foregoing shall occur under the laws of any jurisdiction, and the proceeding is consented to or acquiesced in by the party or remains for 60 days undismissed; or an order for relief against the party is entered under applicable bankruptcy law or other law for the relief of debtors.</w:t>
      </w:r>
    </w:p>
    <w:p>
      <w:pPr>
        <w:pStyle w:val="Normal"/>
        <w:rPr/>
      </w:pPr>
      <w:r>
        <w:rPr/>
      </w:r>
    </w:p>
    <w:p>
      <w:pPr>
        <w:pStyle w:val="Normal"/>
        <w:rPr/>
      </w:pPr>
      <w:r>
        <w:rPr/>
        <w:tab/>
        <w:t>"</w:t>
      </w:r>
      <w:r>
        <w:rPr>
          <w:u w:val="single"/>
        </w:rPr>
        <w:t>Interest Rate</w:t>
      </w:r>
      <w:r>
        <w:rPr/>
        <w:t>" means, for or during any Month, the sum of the Applicable Margin plus the LIBOR (BBA) for such Month.  As used in this definition, "LIBOR (BBA)" means for any Month the rate of interest per annum for one month deposits in U.S. dollars which appears on Telerate Page 3750 (or such other page as may replace that page on the Dow Jones Telerate Service) as of 11:00 a.m., London time, on the second London Business Day preceding the Payment Date that occurs immediately prior to the beginning of such Month.  If such rate does not appear on such screen, the LIBOR (BBA) will be the rate offered by Bank of America, N.A. (or its principal London affiliate) for deposits in U.S. dollars at approximately 11:00 a.m., London time, on the second London Business Day preceding such Payment Date to prime banks in the London interbank market for a period of one month and in an amount which is representative of a single transaction in such interbank market.</w:t>
      </w:r>
    </w:p>
    <w:p>
      <w:pPr>
        <w:pStyle w:val="Normal"/>
        <w:rPr/>
      </w:pPr>
      <w:r>
        <w:rPr/>
      </w:r>
    </w:p>
    <w:p>
      <w:pPr>
        <w:pStyle w:val="Normal"/>
        <w:rPr/>
      </w:pPr>
      <w:r>
        <w:rPr/>
        <w:tab/>
        <w:t>"</w:t>
      </w:r>
      <w:r>
        <w:rPr>
          <w:u w:val="single"/>
        </w:rPr>
        <w:t>London Business Day</w:t>
      </w:r>
      <w:r>
        <w:rPr/>
        <w:t>" means a day on which commercial banks are open for business (including dealings in foreign exchange and foreign currency deposits) in both London, England and New York, New York.</w:t>
      </w:r>
    </w:p>
    <w:p>
      <w:pPr>
        <w:pStyle w:val="Normal"/>
        <w:rPr/>
      </w:pPr>
      <w:r>
        <w:rPr/>
      </w:r>
    </w:p>
    <w:p>
      <w:pPr>
        <w:pStyle w:val="Normal"/>
        <w:rPr/>
      </w:pPr>
      <w:r>
        <w:rPr/>
        <w:tab/>
        <w:t>"</w:t>
      </w:r>
      <w:r>
        <w:rPr>
          <w:u w:val="single"/>
        </w:rPr>
        <w:t>Mandatory Cost Advance</w:t>
      </w:r>
      <w:r>
        <w:rPr/>
        <w:t>" means, with respect to any Production Payment, a cash advance by the Servicer to the Partnership pursuant to Section 6.1.</w:t>
      </w:r>
    </w:p>
    <w:p>
      <w:pPr>
        <w:pStyle w:val="Normal"/>
        <w:rPr/>
      </w:pPr>
      <w:r>
        <w:rPr/>
      </w:r>
    </w:p>
    <w:p>
      <w:pPr>
        <w:pStyle w:val="Normal"/>
        <w:rPr/>
      </w:pPr>
      <w:r>
        <w:rPr/>
        <w:tab/>
        <w:t>"</w:t>
      </w:r>
      <w:r>
        <w:rPr>
          <w:u w:val="single"/>
        </w:rPr>
        <w:t>Mandatory Hydrocarbon Advance</w:t>
      </w:r>
      <w:r>
        <w:rPr/>
        <w:t>" means, with respect to any Production Payment and any Month during which there were Shortfall Volumes, a cash advance by the Servicer to the Partnership pursuant to Section 5.1.</w:t>
      </w:r>
    </w:p>
    <w:p>
      <w:pPr>
        <w:pStyle w:val="Normal"/>
        <w:rPr/>
      </w:pPr>
      <w:r>
        <w:rPr/>
      </w:r>
    </w:p>
    <w:p>
      <w:pPr>
        <w:pStyle w:val="Normal"/>
        <w:rPr/>
      </w:pPr>
      <w:r>
        <w:rPr/>
        <w:tab/>
        <w:t>"</w:t>
      </w:r>
      <w:r>
        <w:rPr>
          <w:u w:val="single"/>
        </w:rPr>
        <w:t>Material Adverse Reservoir Change</w:t>
      </w:r>
      <w:r>
        <w:rPr/>
        <w:t>'' has the meaning set forth in Section 5.3.</w:t>
      </w:r>
    </w:p>
    <w:p>
      <w:pPr>
        <w:pStyle w:val="Normal"/>
        <w:rPr/>
      </w:pPr>
      <w:r>
        <w:rPr/>
      </w:r>
    </w:p>
    <w:p>
      <w:pPr>
        <w:pStyle w:val="Normal"/>
        <w:rPr/>
      </w:pPr>
      <w:r>
        <w:rPr/>
        <w:tab/>
        <w:t>"</w:t>
      </w:r>
      <w:r>
        <w:rPr>
          <w:u w:val="single"/>
        </w:rPr>
        <w:t>Maximum Cost Advance Amount</w:t>
      </w:r>
      <w:r>
        <w:rPr/>
        <w:t>" means, at any time in question, two percent (2%) of the Aggregate Acquisition Capital at such time.</w:t>
      </w:r>
    </w:p>
    <w:p>
      <w:pPr>
        <w:pStyle w:val="Normal"/>
        <w:rPr/>
      </w:pPr>
      <w:r>
        <w:rPr/>
      </w:r>
    </w:p>
    <w:p>
      <w:pPr>
        <w:pStyle w:val="Normal"/>
        <w:rPr/>
      </w:pPr>
      <w:r>
        <w:rPr/>
        <w:tab/>
        <w:t>"</w:t>
      </w:r>
      <w:r>
        <w:rPr>
          <w:u w:val="single"/>
        </w:rPr>
        <w:t>Maximum Hydrocarbon Advance Amount</w:t>
      </w:r>
      <w:r>
        <w:rPr/>
        <w:t>" means, at any time in question, ten percent (10%) of the Aggregate Acquisition Capital at such time.</w:t>
      </w:r>
    </w:p>
    <w:p>
      <w:pPr>
        <w:pStyle w:val="Normal"/>
        <w:rPr/>
      </w:pPr>
      <w:r>
        <w:rPr/>
      </w:r>
    </w:p>
    <w:p>
      <w:pPr>
        <w:pStyle w:val="Normal"/>
        <w:rPr/>
      </w:pPr>
      <w:r>
        <w:rPr/>
        <w:tab/>
        <w:t>"</w:t>
      </w:r>
      <w:r>
        <w:rPr>
          <w:u w:val="single"/>
        </w:rPr>
        <w:t>Month</w:t>
      </w:r>
      <w:r>
        <w:rPr/>
        <w:t>" means a calendar month.</w:t>
      </w:r>
    </w:p>
    <w:p>
      <w:pPr>
        <w:pStyle w:val="Normal"/>
        <w:rPr/>
      </w:pPr>
      <w:r>
        <w:rPr/>
      </w:r>
    </w:p>
    <w:p>
      <w:pPr>
        <w:pStyle w:val="Normal"/>
        <w:rPr/>
      </w:pPr>
      <w:r>
        <w:rPr/>
        <w:tab/>
        <w:t>"</w:t>
      </w:r>
      <w:r>
        <w:rPr>
          <w:u w:val="single"/>
        </w:rPr>
        <w:t>Moody's</w:t>
      </w:r>
      <w:r>
        <w:rPr/>
        <w:t>" means Moody's Investors Service, Inc., or its successor.</w:t>
      </w:r>
    </w:p>
    <w:p>
      <w:pPr>
        <w:pStyle w:val="Normal"/>
        <w:rPr/>
      </w:pPr>
      <w:r>
        <w:rPr/>
      </w:r>
    </w:p>
    <w:p>
      <w:pPr>
        <w:pStyle w:val="Normal"/>
        <w:rPr/>
      </w:pPr>
      <w:r>
        <w:rPr/>
        <w:tab/>
        <w:t>"</w:t>
      </w:r>
      <w:r>
        <w:rPr>
          <w:u w:val="single"/>
        </w:rPr>
        <w:t>Natural Gas Purchase and Sale Agreement</w:t>
      </w:r>
      <w:r>
        <w:rPr/>
        <w:t>" means that certain Master Natural Gas Purchase and Sale Agreement of even date herewith between the Servicer and the Partnership, together with all [confirmations] thereunder, relating to the purchase and sale of Gas attributable to the Production Payments, as the same may be amended, supplemented or modified from time to time.</w:t>
      </w:r>
    </w:p>
    <w:p>
      <w:pPr>
        <w:pStyle w:val="Normal"/>
        <w:rPr/>
      </w:pPr>
      <w:r>
        <w:rPr/>
      </w:r>
    </w:p>
    <w:p>
      <w:pPr>
        <w:pStyle w:val="Normal"/>
        <w:rPr/>
      </w:pPr>
      <w:r>
        <w:rPr/>
        <w:tab/>
        <w:t>"</w:t>
      </w:r>
      <w:r>
        <w:rPr>
          <w:u w:val="single"/>
        </w:rPr>
        <w:t>New Production Payments</w:t>
      </w:r>
      <w:r>
        <w:rPr/>
        <w:t>" means all Production Payments except the Original Production Payments.</w:t>
      </w:r>
    </w:p>
    <w:p>
      <w:pPr>
        <w:pStyle w:val="Normal"/>
        <w:rPr/>
      </w:pPr>
      <w:r>
        <w:rPr/>
      </w:r>
    </w:p>
    <w:p>
      <w:pPr>
        <w:pStyle w:val="Normal"/>
        <w:rPr/>
      </w:pPr>
      <w:r>
        <w:rPr/>
        <w:tab/>
        <w:t>"</w:t>
      </w:r>
      <w:r>
        <w:rPr>
          <w:u w:val="single"/>
        </w:rPr>
        <w:t>Oil</w:t>
      </w:r>
      <w:r>
        <w:rPr/>
        <w:t>" means crude petroleum oil, condensate and other liquid hydrocarbons, including liquid hydrocarbons obtained from processing Gas.</w:t>
      </w:r>
    </w:p>
    <w:p>
      <w:pPr>
        <w:pStyle w:val="Normal"/>
        <w:rPr/>
      </w:pPr>
      <w:r>
        <w:rPr/>
      </w:r>
    </w:p>
    <w:p>
      <w:pPr>
        <w:pStyle w:val="Normal"/>
        <w:rPr/>
      </w:pPr>
      <w:r>
        <w:rPr/>
        <w:tab/>
        <w:t>"</w:t>
      </w:r>
      <w:r>
        <w:rPr>
          <w:u w:val="single"/>
        </w:rPr>
        <w:t>Original Production Payments</w:t>
      </w:r>
      <w:r>
        <w:rPr/>
        <w:t>" means the Production Payments described in Exhibit A to the Partnership Agreement.</w:t>
      </w:r>
    </w:p>
    <w:p>
      <w:pPr>
        <w:pStyle w:val="Normal"/>
        <w:rPr/>
      </w:pPr>
      <w:r>
        <w:rPr/>
      </w:r>
    </w:p>
    <w:p>
      <w:pPr>
        <w:pStyle w:val="Normal"/>
        <w:rPr/>
      </w:pPr>
      <w:r>
        <w:rPr/>
        <w:tab/>
        <w:t>"</w:t>
      </w:r>
      <w:r>
        <w:rPr>
          <w:u w:val="single"/>
        </w:rPr>
        <w:t>Partnership</w:t>
      </w:r>
      <w:r>
        <w:rPr/>
        <w:t>" means Brazos VPP Limited Partnership, a Delaware limited partnership.</w:t>
      </w:r>
    </w:p>
    <w:p>
      <w:pPr>
        <w:pStyle w:val="Normal"/>
        <w:rPr/>
      </w:pPr>
      <w:r>
        <w:rPr/>
      </w:r>
    </w:p>
    <w:p>
      <w:pPr>
        <w:pStyle w:val="Normal"/>
        <w:rPr/>
      </w:pPr>
      <w:r>
        <w:rPr/>
        <w:tab/>
        <w:t>"</w:t>
      </w:r>
      <w:r>
        <w:rPr>
          <w:u w:val="single"/>
        </w:rPr>
        <w:t>Partnership Agreement</w:t>
      </w:r>
      <w:r>
        <w:rPr/>
        <w:t>" means that Partnership Agreement of Brazos VPP Limited Partnership dated as of December __, 2000, between Enron ____________, as General Partner, and ______________, as Limited Partner, as amended by Amended and Restated Partnership Agreement of Brazos VPP Limited Partnership of even date herewith, as the same may be amended, supplemented or modified from time to time.</w:t>
      </w:r>
    </w:p>
    <w:p>
      <w:pPr>
        <w:pStyle w:val="Normal"/>
        <w:rPr/>
      </w:pPr>
      <w:r>
        <w:rPr/>
      </w:r>
    </w:p>
    <w:p>
      <w:pPr>
        <w:pStyle w:val="Normal"/>
        <w:rPr/>
      </w:pPr>
      <w:r>
        <w:rPr/>
        <w:tab/>
        <w:t>"</w:t>
      </w:r>
      <w:r>
        <w:rPr>
          <w:u w:val="single"/>
        </w:rPr>
        <w:t>Payment Date</w:t>
      </w:r>
      <w:r>
        <w:rPr/>
        <w:t>" means, for or with respect to any Month, the last London Business Day of the next following Month.  For example, February 28, 2001 is the Payment Date for the Month of January 2001.</w:t>
      </w:r>
    </w:p>
    <w:p>
      <w:pPr>
        <w:pStyle w:val="Normal"/>
        <w:rPr/>
      </w:pPr>
      <w:r>
        <w:rPr/>
      </w:r>
    </w:p>
    <w:p>
      <w:pPr>
        <w:pStyle w:val="Normal"/>
        <w:rPr/>
      </w:pPr>
      <w:r>
        <w:rPr/>
        <w:tab/>
        <w:t>"</w:t>
      </w:r>
      <w:r>
        <w:rPr>
          <w:u w:val="single"/>
        </w:rPr>
        <w:t>Person</w:t>
      </w:r>
      <w:r>
        <w:rPr/>
        <w:t>" means an individual, corporation, partnership, limited liability company, association, joint stock company, trust or trustee thereof, estate or executor thereof, unincorporated organization or joint venture, governmental entity, agency or authority, or any other legally recognizable entity.</w:t>
      </w:r>
    </w:p>
    <w:p>
      <w:pPr>
        <w:pStyle w:val="Normal"/>
        <w:rPr/>
      </w:pPr>
      <w:r>
        <w:rPr/>
      </w:r>
    </w:p>
    <w:p>
      <w:pPr>
        <w:pStyle w:val="Normal"/>
        <w:rPr/>
      </w:pPr>
      <w:r>
        <w:rPr/>
        <w:tab/>
        <w:t>"</w:t>
      </w:r>
      <w:r>
        <w:rPr>
          <w:u w:val="single"/>
        </w:rPr>
        <w:t>Producer</w:t>
      </w:r>
      <w:r>
        <w:rPr/>
        <w:t>" means, with respect to any Production Payment, the grantor under the Conveyance pertaining to such Production Payment or its successors or assigns, and "Producers" means all of such producers with respect to all Production Payments.</w:t>
      </w:r>
    </w:p>
    <w:p>
      <w:pPr>
        <w:pStyle w:val="Normal"/>
        <w:rPr/>
      </w:pPr>
      <w:r>
        <w:rPr/>
      </w:r>
    </w:p>
    <w:p>
      <w:pPr>
        <w:pStyle w:val="Normal"/>
        <w:rPr/>
      </w:pPr>
      <w:r>
        <w:rPr/>
        <w:tab/>
        <w:t>"</w:t>
      </w:r>
      <w:r>
        <w:rPr>
          <w:u w:val="single"/>
        </w:rPr>
        <w:t>Production and Delivery Agreement</w:t>
      </w:r>
      <w:r>
        <w:rPr/>
        <w:t>" means the Production and Delivery Agreement applicable to a Production Payment, as the same may be amended, supplemented or modified from time to time, and "Production and Delivery Agreements" means all of such agreements.</w:t>
      </w:r>
    </w:p>
    <w:p>
      <w:pPr>
        <w:pStyle w:val="Normal"/>
        <w:rPr/>
      </w:pPr>
      <w:r>
        <w:rPr/>
      </w:r>
    </w:p>
    <w:p>
      <w:pPr>
        <w:pStyle w:val="Normal"/>
        <w:rPr/>
      </w:pPr>
      <w:r>
        <w:rPr/>
        <w:tab/>
        <w:t>"</w:t>
      </w:r>
      <w:r>
        <w:rPr>
          <w:u w:val="single"/>
        </w:rPr>
        <w:t>Production Payment</w:t>
      </w:r>
      <w:r>
        <w:rPr/>
        <w:t>" means a production payment or term overriding royalty interest acquired or owned by the Partnership and created pursuant to a Conveyance, and "Production Payments" means all of such production payments and term overriding royalty interests.</w:t>
      </w:r>
    </w:p>
    <w:p>
      <w:pPr>
        <w:pStyle w:val="Normal"/>
        <w:rPr/>
      </w:pPr>
      <w:r>
        <w:rPr/>
      </w:r>
    </w:p>
    <w:p>
      <w:pPr>
        <w:pStyle w:val="Normal"/>
        <w:rPr/>
      </w:pPr>
      <w:r>
        <w:rPr/>
        <w:tab/>
        <w:t>"</w:t>
      </w:r>
      <w:r>
        <w:rPr>
          <w:u w:val="single"/>
        </w:rPr>
        <w:t>Production Payment Documents</w:t>
      </w:r>
      <w:r>
        <w:rPr/>
        <w:t>" means the Conveyance and the Production and Delivery Agreement applicable to a particular Production Payment, as well as any other ancillary instruments or agreements entered into by a Producer with or for the benefit of the Partnership in connection with such Production Payment.</w:t>
      </w:r>
    </w:p>
    <w:p>
      <w:pPr>
        <w:pStyle w:val="Normal"/>
        <w:rPr/>
      </w:pPr>
      <w:r>
        <w:rPr/>
      </w:r>
    </w:p>
    <w:p>
      <w:pPr>
        <w:pStyle w:val="Normal"/>
        <w:rPr/>
      </w:pPr>
      <w:r>
        <w:rPr/>
        <w:tab/>
        <w:t>"</w:t>
      </w:r>
      <w:r>
        <w:rPr>
          <w:u w:val="single"/>
        </w:rPr>
        <w:t>Production Payment Gas</w:t>
      </w:r>
      <w:r>
        <w:rPr/>
        <w:t>" means the portion of the Production Payment Hydrocarbons which are Gas.</w:t>
      </w:r>
    </w:p>
    <w:p>
      <w:pPr>
        <w:pStyle w:val="Normal"/>
        <w:rPr/>
      </w:pPr>
      <w:r>
        <w:rPr/>
      </w:r>
    </w:p>
    <w:p>
      <w:pPr>
        <w:pStyle w:val="Normal"/>
        <w:rPr/>
      </w:pPr>
      <w:r>
        <w:rPr/>
        <w:tab/>
        <w:t>"</w:t>
      </w:r>
      <w:r>
        <w:rPr>
          <w:u w:val="single"/>
        </w:rPr>
        <w:t>Production Payment Hydrocarbons</w:t>
      </w:r>
      <w:r>
        <w:rPr/>
        <w:t>" means the Hydrocarbons conveyed to the Partnership pursuant to a Conveyance.</w:t>
      </w:r>
    </w:p>
    <w:p>
      <w:pPr>
        <w:pStyle w:val="Normal"/>
        <w:rPr/>
      </w:pPr>
      <w:r>
        <w:rPr/>
      </w:r>
    </w:p>
    <w:p>
      <w:pPr>
        <w:pStyle w:val="Normal"/>
        <w:rPr/>
      </w:pPr>
      <w:r>
        <w:rPr/>
        <w:tab/>
        <w:t>"</w:t>
      </w:r>
      <w:r>
        <w:rPr>
          <w:u w:val="single"/>
        </w:rPr>
        <w:t>Production Payment Oil</w:t>
      </w:r>
      <w:r>
        <w:rPr/>
        <w:t>" means the portion of the Production Payment Hydrocarbons which are Oil.</w:t>
      </w:r>
    </w:p>
    <w:p>
      <w:pPr>
        <w:pStyle w:val="Normal"/>
        <w:rPr/>
      </w:pPr>
      <w:r>
        <w:rPr/>
      </w:r>
    </w:p>
    <w:p>
      <w:pPr>
        <w:pStyle w:val="Normal"/>
        <w:rPr/>
      </w:pPr>
      <w:r>
        <w:rPr/>
        <w:tab/>
        <w:t>"</w:t>
      </w:r>
      <w:r>
        <w:rPr>
          <w:u w:val="single"/>
        </w:rPr>
        <w:t>Proved Reserves</w:t>
      </w:r>
      <w:r>
        <w:rPr/>
        <w:t>" means "Proved Reserves" as defined in the Definitions for Oil and Gas Reserves promulgated by the Society of Petroleum Engineers (or any generally recognized successor) which are in effect at the time in question.</w:t>
      </w:r>
    </w:p>
    <w:p>
      <w:pPr>
        <w:pStyle w:val="Normal"/>
        <w:rPr/>
      </w:pPr>
      <w:r>
        <w:rPr/>
      </w:r>
    </w:p>
    <w:p>
      <w:pPr>
        <w:pStyle w:val="Normal"/>
        <w:rPr/>
      </w:pPr>
      <w:r>
        <w:rPr/>
        <w:tab/>
        <w:t>"</w:t>
      </w:r>
      <w:r>
        <w:rPr>
          <w:u w:val="single"/>
        </w:rPr>
        <w:t>Reserve Report</w:t>
      </w:r>
      <w:r>
        <w:rPr/>
        <w:t>" means a reserve engineering report prepared, with respect to a Production Payment or the properties subject thereto, by an Independent Engineer.</w:t>
      </w:r>
    </w:p>
    <w:p>
      <w:pPr>
        <w:pStyle w:val="Normal"/>
        <w:rPr/>
      </w:pPr>
      <w:r>
        <w:rPr/>
      </w:r>
    </w:p>
    <w:p>
      <w:pPr>
        <w:pStyle w:val="Normal"/>
        <w:rPr/>
      </w:pPr>
      <w:r>
        <w:rPr/>
        <w:tab/>
        <w:t>"</w:t>
      </w:r>
      <w:r>
        <w:rPr>
          <w:u w:val="single"/>
        </w:rPr>
        <w:t>Scheduled Volumes</w:t>
      </w:r>
      <w:r>
        <w:rPr/>
        <w:t xml:space="preserve">" means, with respect to any Production Payment and any Month, the amount of Hydrocarbon production anticipated to accrue to such Production Payment during such Month as expressly scheduled in the Conveyance creating such Production Payment (as such schedule may be amended or adjusted from time to time).  The Scheduled Volumes do not include any additional amounts of Hydrocarbon production accruing to such Production Payment on account of (a) any failure to deliver the full amount of Scheduled Volumes in any previous Month, (b) any expenses, reimbursements or indemnifications, (c) interest or yield on account of the foregoing, or (d) any other similar factors.  </w:t>
      </w:r>
      <w:r>
        <w:rPr>
          <w:b/>
          <w:bCs/>
        </w:rPr>
        <w:t>[The Engineering Criteria need to require Scheduled Volumes (however defined) to be scheduled in each Conveyance.]</w:t>
      </w:r>
    </w:p>
    <w:p>
      <w:pPr>
        <w:pStyle w:val="Normal"/>
        <w:rPr/>
      </w:pPr>
      <w:r>
        <w:rPr/>
      </w:r>
    </w:p>
    <w:p>
      <w:pPr>
        <w:pStyle w:val="Normal"/>
        <w:rPr/>
      </w:pPr>
      <w:r>
        <w:rPr/>
        <w:tab/>
        <w:t>"</w:t>
      </w:r>
      <w:r>
        <w:rPr>
          <w:u w:val="single"/>
        </w:rPr>
        <w:t>Scheduled Hedged Volumes</w:t>
      </w:r>
      <w:r>
        <w:rPr/>
        <w:t>" means, with respect to any Production Payment and any Month, ninety-seven percent (97%) of the Scheduled Volumes for such Production Payment and such Month.</w:t>
      </w:r>
    </w:p>
    <w:p>
      <w:pPr>
        <w:pStyle w:val="Normal"/>
        <w:rPr/>
      </w:pPr>
      <w:r>
        <w:rPr/>
      </w:r>
    </w:p>
    <w:p>
      <w:pPr>
        <w:pStyle w:val="Normal"/>
        <w:rPr/>
      </w:pPr>
      <w:r>
        <w:rPr/>
        <w:tab/>
        <w:t>"</w:t>
      </w:r>
      <w:r>
        <w:rPr>
          <w:u w:val="single"/>
        </w:rPr>
        <w:t>Servicer Default</w:t>
      </w:r>
      <w:r>
        <w:rPr/>
        <w:t>" has the meaning set forth in Section 7.1.</w:t>
      </w:r>
    </w:p>
    <w:p>
      <w:pPr>
        <w:pStyle w:val="Normal"/>
        <w:rPr/>
      </w:pPr>
      <w:r>
        <w:rPr/>
      </w:r>
    </w:p>
    <w:p>
      <w:pPr>
        <w:pStyle w:val="Normal"/>
        <w:rPr/>
      </w:pPr>
      <w:r>
        <w:rPr/>
        <w:tab/>
        <w:t>"</w:t>
      </w:r>
      <w:r>
        <w:rPr>
          <w:u w:val="single"/>
        </w:rPr>
        <w:t>Servicer Fee</w:t>
      </w:r>
      <w:r>
        <w:rPr/>
        <w:t>" means for each Month the product (whether positive or negative) of the following formula:</w:t>
      </w:r>
    </w:p>
    <w:p>
      <w:pPr>
        <w:pStyle w:val="Normal"/>
        <w:rPr/>
      </w:pPr>
      <w:r>
        <w:rPr/>
      </w:r>
    </w:p>
    <w:p>
      <w:pPr>
        <w:pStyle w:val="Normal"/>
        <w:rPr/>
      </w:pPr>
      <w:r>
        <w:rPr/>
        <w:tab/>
        <w:t>[.1% x AAC x DiM/360] minus the Unused Fee</w:t>
      </w:r>
    </w:p>
    <w:p>
      <w:pPr>
        <w:pStyle w:val="Normal"/>
        <w:rPr/>
      </w:pPr>
      <w:r>
        <w:rPr/>
      </w:r>
    </w:p>
    <w:p>
      <w:pPr>
        <w:pStyle w:val="Normal"/>
        <w:rPr/>
      </w:pPr>
      <w:r>
        <w:rPr/>
        <w:t>where "AAC" means the Aggregate Acquisition Capital as of the last day of such Month, "DiM" means the number of days in such Month, and "Unused Fee" means (during the period that the Trust is committed to make additional contributions of capital to the Partnership) the total amount of such yet-to-be-funded committed capital, determined as of the last London Business Day in such Month, times the Applicable Percentage in effect on such day.  Whenever the Trust ceases to have any commitment to contribute additional capital to the Partnership, the Unused Fee shall be deemed to be zero.</w:t>
      </w:r>
    </w:p>
    <w:p>
      <w:pPr>
        <w:pStyle w:val="Normal"/>
        <w:rPr/>
      </w:pPr>
      <w:r>
        <w:rPr/>
      </w:r>
    </w:p>
    <w:p>
      <w:pPr>
        <w:pStyle w:val="Normal"/>
        <w:rPr/>
      </w:pPr>
      <w:r>
        <w:rPr/>
        <w:tab/>
        <w:t>"</w:t>
      </w:r>
      <w:r>
        <w:rPr>
          <w:u w:val="single"/>
        </w:rPr>
        <w:t>Shortfall Amount</w:t>
      </w:r>
      <w:r>
        <w:rPr/>
        <w:t xml:space="preserve">" means, with respect to any Shortfall Volumes for any Month, the payment that the Partnership would have received under the Natural Gas Purchase and Sale Agreement or the Crude Oil Purchase and Sale Agreement, as applicable, for the sale of such Shortfall Volumes thereunder during such Month.  </w:t>
      </w:r>
      <w:r>
        <w:rPr>
          <w:b/>
          <w:bCs/>
        </w:rPr>
        <w:t>[There are two things to consider about the foregoing.  First, it calculates the Shortfall Amount that Enron will need to pay based on 100% of the Scheduled Volumes, thereby providing Mandatory Hydrocarbon Advances for the benefit of the Class B Certificateholders.  Is this correct, or should the Shortfall Amount be based on the Scheduled Hedged Volumes, i.e., 97% of the Scheduled Volumes?  Second, the foregoing definition calculates the Shortfall Amount assuming that all Shortfall Volumes would have been sold under the COPSA and the NGPSA and not under a third-party contract.  This is the assumption we are making in our hedges but may not track reality at the beginning of a Production Payment; John Rain thinks this is, however, appropriate for the deal, since his recollection is that any differences, positive or negative, in pricing under Third-Party Contracts are for Enron's account.]</w:t>
      </w:r>
    </w:p>
    <w:p>
      <w:pPr>
        <w:pStyle w:val="Normal"/>
        <w:rPr/>
      </w:pPr>
      <w:r>
        <w:rPr/>
      </w:r>
    </w:p>
    <w:p>
      <w:pPr>
        <w:pStyle w:val="Normal"/>
        <w:rPr/>
      </w:pPr>
      <w:r>
        <w:rPr/>
        <w:tab/>
        <w:t>"</w:t>
      </w:r>
      <w:r>
        <w:rPr>
          <w:u w:val="single"/>
        </w:rPr>
        <w:t>Shortfall Volumes</w:t>
      </w:r>
      <w:r>
        <w:rPr/>
        <w:t xml:space="preserve">" means, with respect to any Production Payment in any Month, the remainder of (a) the Scheduled Volumes for such Production Payment during such Month, minus (b) the Actual Volumes attributable to such Production Payment during such Month, provided that if any such Actual Volumes are sold to Persons other than Buyers ("Third Party Volumes") who do not timely pay for such Third Party Volumes on or before the Payment Date for such Month, then such unpaid-for Third Party Volumes shall not be considered Actual Volumes for the purposes of determining Shortfall Volumes.  </w:t>
      </w:r>
      <w:r>
        <w:rPr>
          <w:b/>
          <w:bCs/>
        </w:rPr>
        <w:t>[Do we want the proviso?]</w:t>
      </w:r>
    </w:p>
    <w:p>
      <w:pPr>
        <w:pStyle w:val="Normal"/>
        <w:rPr/>
      </w:pPr>
      <w:r>
        <w:rPr/>
      </w:r>
    </w:p>
    <w:p>
      <w:pPr>
        <w:pStyle w:val="Normal"/>
        <w:rPr/>
      </w:pPr>
      <w:r>
        <w:rPr/>
        <w:tab/>
        <w:t>"</w:t>
      </w:r>
      <w:r>
        <w:rPr>
          <w:u w:val="single"/>
        </w:rPr>
        <w:t>S&amp;P</w:t>
      </w:r>
      <w:r>
        <w:rPr/>
        <w:t>" means Standard &amp; Poor's Ratings Services (a division of The McGraw Hill Companies), or its successor.</w:t>
      </w:r>
    </w:p>
    <w:p>
      <w:pPr>
        <w:pStyle w:val="Normal"/>
        <w:rPr/>
      </w:pPr>
      <w:r>
        <w:rPr/>
      </w:r>
    </w:p>
    <w:p>
      <w:pPr>
        <w:pStyle w:val="Normal"/>
        <w:rPr/>
      </w:pPr>
      <w:r>
        <w:rPr/>
        <w:tab/>
        <w:t>"</w:t>
      </w:r>
      <w:r>
        <w:rPr>
          <w:u w:val="single"/>
        </w:rPr>
        <w:t>Trust</w:t>
      </w:r>
      <w:r>
        <w:rPr/>
        <w:t>" means the Brazos VPP Trust formed pursuant to the Trust Agreement.</w:t>
      </w:r>
    </w:p>
    <w:p>
      <w:pPr>
        <w:pStyle w:val="Normal"/>
        <w:rPr/>
      </w:pPr>
      <w:r>
        <w:rPr/>
      </w:r>
    </w:p>
    <w:p>
      <w:pPr>
        <w:pStyle w:val="Normal"/>
        <w:rPr/>
      </w:pPr>
      <w:r>
        <w:rPr/>
        <w:tab/>
        <w:t>"</w:t>
      </w:r>
      <w:r>
        <w:rPr>
          <w:u w:val="single"/>
        </w:rPr>
        <w:t>Trust Agreement</w:t>
      </w:r>
      <w:r>
        <w:rPr/>
        <w:t>" means the Trust Agreement dated as of December __, 2000, between Wilmington Trust Company, as Trustee, and Enron Investor LLC, as Depositor, as the same may be amended, modified or supplemented from time to time.</w:t>
      </w:r>
    </w:p>
    <w:p>
      <w:pPr>
        <w:pStyle w:val="Normal"/>
        <w:rPr/>
      </w:pPr>
      <w:r>
        <w:rPr/>
      </w:r>
    </w:p>
    <w:p>
      <w:pPr>
        <w:pStyle w:val="Normal"/>
        <w:rPr/>
      </w:pPr>
      <w:r>
        <w:rPr/>
        <w:tab/>
        <w:t>"</w:t>
      </w:r>
      <w:r>
        <w:rPr>
          <w:u w:val="single"/>
        </w:rPr>
        <w:t>Trustee</w:t>
      </w:r>
      <w:r>
        <w:rPr/>
        <w:t>" means Wilmington Trust Company, not in its individual capacity but solely as trustee of the Trust under the Trust Agreement, or any successor as trustee under the Trust Agreement.</w:t>
      </w:r>
    </w:p>
    <w:p>
      <w:pPr>
        <w:pStyle w:val="Normal"/>
        <w:rPr/>
      </w:pPr>
      <w:r>
        <w:rPr/>
      </w:r>
    </w:p>
    <w:p>
      <w:pPr>
        <w:pStyle w:val="Normal"/>
        <w:rPr/>
      </w:pPr>
      <w:r>
        <w:rPr/>
        <w:tab/>
        <w:t xml:space="preserve">Section 1.2.  </w:t>
      </w:r>
      <w:r>
        <w:rPr>
          <w:u w:val="single"/>
        </w:rPr>
        <w:t>References and Titles</w:t>
      </w:r>
      <w:r>
        <w:rPr/>
        <w:t xml:space="preserve"> </w:t>
      </w:r>
      <w:r>
        <w:fldChar w:fldCharType="begin"/>
      </w:r>
      <w:r>
        <w:rPr/>
        <w:instrText xml:space="preserve"> TC "Section 1.2.  References and Titles " \l 2 </w:instrText>
      </w:r>
      <w:r>
        <w:rPr/>
        <w:fldChar w:fldCharType="separate"/>
      </w:r>
      <w:r>
        <w:rPr/>
      </w:r>
      <w:r>
        <w:rPr/>
        <w:fldChar w:fldCharType="end"/>
      </w:r>
      <w:r>
        <w:rPr/>
        <w:t>.  All references in this Agreement to Exhibits, articles, sections, subsections and other subdivisions refer to the Exhibits, articles, sections, subsections and other subdivisions of this Agreement unless expressly provided otherwise.  Titles appearing at the beginning of any subdivisions are for convenience only and do not constitute any part of such subdivisions and shall be disregarded in construing the language contained in such subdivisions.  The words "this Agreement," "herein," "hereof," "hereby," "hereunder," and words of similar import refer to this Agreement as a whole and not to any particular subdivision unless expressly so limited.  The phrases "this section" and "this subsection" and similar phrases refer only to the sections or subsections hereof in which such phrases occur.  The word "or" is not exclusive, and the word "including" (in its various forms) means "including without limitation."  Pronouns in masculine, feminine and neuter genders shall be construed to include any other gender, and words in the singular form shall be construed to include the plural and vice versa, unless the context otherwise requires.</w:t>
      </w:r>
    </w:p>
    <w:p>
      <w:pPr>
        <w:pStyle w:val="Normal"/>
        <w:rPr/>
      </w:pPr>
      <w:r>
        <w:rPr/>
      </w:r>
    </w:p>
    <w:p>
      <w:pPr>
        <w:pStyle w:val="Normal"/>
        <w:jc w:val="center"/>
        <w:rPr/>
      </w:pPr>
      <w:r>
        <w:rPr>
          <w:b/>
          <w:bCs/>
          <w:u w:val="single"/>
        </w:rPr>
        <w:t>Article II - Servicer's Services</w:t>
      </w:r>
      <w:r>
        <w:rPr>
          <w:b/>
          <w:bCs/>
        </w:rPr>
        <w:t>.</w:t>
      </w:r>
    </w:p>
    <w:p>
      <w:pPr>
        <w:pStyle w:val="Normal"/>
        <w:rPr/>
      </w:pPr>
      <w:r>
        <w:rPr/>
      </w:r>
    </w:p>
    <w:p>
      <w:pPr>
        <w:pStyle w:val="Normal"/>
        <w:rPr/>
      </w:pPr>
      <w:r>
        <w:rPr/>
        <w:tab/>
        <w:t xml:space="preserve">Section 2.1.  </w:t>
      </w:r>
      <w:r>
        <w:rPr>
          <w:u w:val="single"/>
        </w:rPr>
        <w:t>Services to be Performed</w:t>
      </w:r>
      <w:r>
        <w:rPr/>
        <w:t>.  Subject to the provisions of this Agreement, the Partnership hereby engages the Servicer, and the Servicer hereby agrees, as an independent contractor, to perform, at the Servicer's sole cost and expense and in accordance with the standards set forth in Section 8.5, the following services for the Partnership:</w:t>
      </w:r>
    </w:p>
    <w:p>
      <w:pPr>
        <w:pStyle w:val="Normal"/>
        <w:rPr/>
      </w:pPr>
      <w:r>
        <w:rPr/>
      </w:r>
    </w:p>
    <w:p>
      <w:pPr>
        <w:pStyle w:val="Normal"/>
        <w:ind w:start="720" w:end="0"/>
        <w:rPr/>
      </w:pPr>
      <w:r>
        <w:rPr/>
        <w:tab/>
        <w:t>(a)  to give all directions and notices to the Producers, any transporting pipelines, and the Buyers, and to take such other actions, as may be necessary to accept delivery of Production Payment Hydrocarbons under the Conveyances and to arrange for the delivery and sale thereof to the Buyers under the Natural Gas Purchase and Sale Agreement and the Crude Oil Purchase and Sale Agreement.</w:t>
      </w:r>
    </w:p>
    <w:p>
      <w:pPr>
        <w:pStyle w:val="Normal"/>
        <w:rPr/>
      </w:pPr>
      <w:r>
        <w:rPr/>
      </w:r>
    </w:p>
    <w:p>
      <w:pPr>
        <w:pStyle w:val="Normal"/>
        <w:ind w:start="720" w:end="0"/>
        <w:rPr/>
      </w:pPr>
      <w:r>
        <w:rPr/>
        <w:tab/>
        <w:t>(b)  to prepare cash flow projections for the Partnership and otherwise determine whether a potential New Production Payment meets all Engineering Criteria, to provide any certificate required under Section _____ of the ________________ certifying that a New Production Payment meets the Engineering Criteria, to pay out of the Servicer's own funds any liability to the Partnership as provided in Section _______ of the Partnership Agreement if any such certificate is not correct in any material respect, and otherwise to arrange for the purchase of New Production Payments by the Partnership.</w:t>
      </w:r>
    </w:p>
    <w:p>
      <w:pPr>
        <w:pStyle w:val="Normal"/>
        <w:rPr/>
      </w:pPr>
      <w:r>
        <w:rPr/>
      </w:r>
    </w:p>
    <w:p>
      <w:pPr>
        <w:pStyle w:val="Normal"/>
        <w:ind w:start="720" w:end="0"/>
        <w:rPr/>
      </w:pPr>
      <w:r>
        <w:rPr/>
        <w:tab/>
        <w:t>(c)  to enter into new Production Payment Documents in connection with the purchase of New Production Payments that meet the Eligibility Criteria and that the Servicer recommends for purchase by the Partnership.</w:t>
      </w:r>
    </w:p>
    <w:p>
      <w:pPr>
        <w:pStyle w:val="Normal"/>
        <w:rPr/>
      </w:pPr>
      <w:r>
        <w:rPr/>
      </w:r>
    </w:p>
    <w:p>
      <w:pPr>
        <w:pStyle w:val="Normal"/>
        <w:ind w:start="720" w:end="0"/>
        <w:rPr/>
      </w:pPr>
      <w:r>
        <w:rPr/>
        <w:tab/>
        <w:t>(d)  to give all notices required under the Energy Price Swap Agreement, and to enter into new confirmations thereunder in connection with the purchase of New Production Payments.</w:t>
      </w:r>
    </w:p>
    <w:p>
      <w:pPr>
        <w:pStyle w:val="Normal"/>
        <w:rPr/>
      </w:pPr>
      <w:r>
        <w:rPr/>
      </w:r>
    </w:p>
    <w:p>
      <w:pPr>
        <w:pStyle w:val="Normal"/>
        <w:ind w:start="720" w:end="0"/>
        <w:rPr/>
      </w:pPr>
      <w:r>
        <w:rPr/>
        <w:tab/>
        <w:t>(e) to prepare and provide, within sixty days after the end of each fiscal quarter of the Partnership, unaudited statements showing sources and application of cash for the Partnership for such fiscal quarter, accompanied by a certificate from a responsible officer of the Servicer attesting to the accuracy of such certificate to the best of his or her information and belief.</w:t>
      </w:r>
    </w:p>
    <w:p>
      <w:pPr>
        <w:pStyle w:val="Normal"/>
        <w:rPr/>
      </w:pPr>
      <w:r>
        <w:rPr/>
      </w:r>
    </w:p>
    <w:p>
      <w:pPr>
        <w:pStyle w:val="Normal"/>
        <w:ind w:start="720" w:end="0"/>
        <w:rPr/>
      </w:pPr>
      <w:r>
        <w:rPr/>
        <w:tab/>
        <w:t>(f)  to [prepare and] provide, within one hundred twenty days after the end of each calendar year, [unaudited/audited] financial statements of the Partnership for such year prepared in accordance with generally accepted accounting principles, accompanied by a certificate from [independent certified public accounts / a responsible officer of the Servicer] to the effect that such financial statements have been so prepared.</w:t>
      </w:r>
    </w:p>
    <w:p>
      <w:pPr>
        <w:pStyle w:val="Normal"/>
        <w:rPr/>
      </w:pPr>
      <w:r>
        <w:rPr/>
      </w:r>
    </w:p>
    <w:p>
      <w:pPr>
        <w:pStyle w:val="Normal"/>
        <w:ind w:start="720" w:end="0"/>
        <w:rPr/>
      </w:pPr>
      <w:r>
        <w:rPr/>
        <w:tab/>
        <w:t>(g)  to obtain and provide to the Trust all Reserve Reports that the Producers are obligated to deliver to the Partnership and, if no such Reserve Report is obtained with respect to any Production Payment within any twelve month period, to obtain such a Reserve Report (if possible) and deliver it to the Trust, regardless of whether the Servicer must pay the costs thereof.</w:t>
      </w:r>
    </w:p>
    <w:p>
      <w:pPr>
        <w:pStyle w:val="Normal"/>
        <w:rPr/>
      </w:pPr>
      <w:r>
        <w:rPr/>
      </w:r>
    </w:p>
    <w:p>
      <w:pPr>
        <w:pStyle w:val="Normal"/>
        <w:ind w:start="720" w:end="0"/>
        <w:rPr/>
      </w:pPr>
      <w:r>
        <w:rPr/>
        <w:tab/>
        <w:t>(h)  to pay, out of the Servicer's own funds, all other reasonable and necessary general and administrative expenses and operating costs and expenses of the Partnership.</w:t>
      </w:r>
    </w:p>
    <w:p>
      <w:pPr>
        <w:pStyle w:val="Normal"/>
        <w:rPr/>
      </w:pPr>
      <w:r>
        <w:rPr/>
      </w:r>
    </w:p>
    <w:p>
      <w:pPr>
        <w:pStyle w:val="Normal"/>
        <w:ind w:start="720" w:end="0"/>
        <w:rPr/>
      </w:pPr>
      <w:r>
        <w:rPr/>
        <w:tab/>
        <w:t>(i)  to make Mandatory Hydrocarbon Advances and Mandatory Cost Advances in accordance with Sections 5.1 and 6.1 .</w:t>
      </w:r>
    </w:p>
    <w:p>
      <w:pPr>
        <w:pStyle w:val="Normal"/>
        <w:rPr/>
      </w:pPr>
      <w:r>
        <w:rPr/>
      </w:r>
    </w:p>
    <w:p>
      <w:pPr>
        <w:pStyle w:val="Normal"/>
        <w:ind w:start="720" w:end="0"/>
        <w:rPr/>
      </w:pPr>
      <w:r>
        <w:rPr/>
        <w:tab/>
        <w:t>(j)  to recommend and coordinate the amendment and supplementing of the Production Payment Documents as necessary to maintain or enhance, to the extent practical, the ability of the Partnership to meet its obligations.</w:t>
      </w:r>
    </w:p>
    <w:p>
      <w:pPr>
        <w:pStyle w:val="Normal"/>
        <w:rPr/>
      </w:pPr>
      <w:r>
        <w:rPr/>
      </w:r>
    </w:p>
    <w:p>
      <w:pPr>
        <w:pStyle w:val="Normal"/>
        <w:ind w:start="720" w:end="0"/>
        <w:rPr/>
      </w:pPr>
      <w:r>
        <w:rPr/>
        <w:tab/>
        <w:t>(k)  to otherwise supervise and manage the assets of the Partnership in accordance with the Partnership Agreement and reasonable oil and gas industry standards.</w:t>
      </w:r>
    </w:p>
    <w:p>
      <w:pPr>
        <w:pStyle w:val="Normal"/>
        <w:rPr/>
      </w:pPr>
      <w:r>
        <w:rPr/>
      </w:r>
    </w:p>
    <w:p>
      <w:pPr>
        <w:pStyle w:val="Normal"/>
        <w:rPr/>
      </w:pPr>
      <w:r>
        <w:rPr/>
        <w:tab/>
        <w:t xml:space="preserve">Section 2.2.  </w:t>
      </w:r>
      <w:r>
        <w:rPr>
          <w:u w:val="single"/>
        </w:rPr>
        <w:t>Right to Engage in Other Business</w:t>
      </w:r>
      <w:r>
        <w:rPr/>
        <w:t>.  The Servicer shall devote such time in providing its services hereunder as is necessary to fully perform the same.  Subject to the foregoing, the Servicer may engage in other business activities, including any natural gas related business, even though such activities may compete with the business of the Partnership, so long as the Servicer is complying with the standards set forth in Section 8.5.  Nothing contained in this Agreement shall (a) limit or restrict the right of any director, officer or employee of the Servicer or any of its Affiliates to engage in any other business activities or to devote his time and attention in part to the management or any other aspect of any other business, whether similar or dissimilar in nature to the services provided hereunder, or (b) require the Servicer to recommend or arrange for the purchase of New Production Payments.</w:t>
      </w:r>
    </w:p>
    <w:p>
      <w:pPr>
        <w:pStyle w:val="Normal"/>
        <w:rPr/>
      </w:pPr>
      <w:r>
        <w:rPr/>
      </w:r>
    </w:p>
    <w:p>
      <w:pPr>
        <w:pStyle w:val="Normal"/>
        <w:rPr/>
      </w:pPr>
      <w:r>
        <w:rPr/>
        <w:tab/>
        <w:t xml:space="preserve">Section 2.3.  </w:t>
      </w:r>
      <w:r>
        <w:rPr>
          <w:u w:val="single"/>
        </w:rPr>
        <w:t>Payment of Overhead</w:t>
      </w:r>
      <w:r>
        <w:rPr/>
        <w:t>.  The Servicer shall employ and have supervision over the personnel required by the Servicer to perform its services and responsibilities hereunder. The Servicer shall pay all expenses in connection therewith, including allocated portions of compensation, salaries, wages, expenses, social security taxes, workmen's compensation insurance, retirement, insurance benefits and other such expenses.</w:t>
      </w:r>
    </w:p>
    <w:p>
      <w:pPr>
        <w:pStyle w:val="Normal"/>
        <w:rPr/>
      </w:pPr>
      <w:r>
        <w:rPr/>
      </w:r>
    </w:p>
    <w:p>
      <w:pPr>
        <w:pStyle w:val="Normal"/>
        <w:rPr/>
      </w:pPr>
      <w:r>
        <w:rPr/>
        <w:tab/>
        <w:t xml:space="preserve">Section 2.4.  </w:t>
      </w:r>
      <w:r>
        <w:rPr>
          <w:u w:val="single"/>
        </w:rPr>
        <w:t>No Discrimination</w:t>
      </w:r>
      <w:r>
        <w:rPr/>
        <w:t>.  In performing under this Agreement, the Servicer will not discriminate against any employee or applicant for employment, contractor, subcontractor or consultant because of race, creed, color, religion, sex, national origin, age or handicap and will comply with all provisions of Executive Order 11246 of September 24, 1965, and all applicable rules, regulations or Executive Orders relative thereto.</w:t>
      </w:r>
    </w:p>
    <w:p>
      <w:pPr>
        <w:pStyle w:val="Normal"/>
        <w:rPr/>
      </w:pPr>
      <w:r>
        <w:rPr/>
      </w:r>
    </w:p>
    <w:p>
      <w:pPr>
        <w:pStyle w:val="Normal"/>
        <w:rPr/>
      </w:pPr>
      <w:r>
        <w:rPr/>
        <w:tab/>
        <w:t xml:space="preserve">Section 2.5.  </w:t>
      </w:r>
      <w:r>
        <w:rPr>
          <w:u w:val="single"/>
        </w:rPr>
        <w:t>Power of Attorney</w:t>
      </w:r>
      <w:r>
        <w:rPr/>
        <w:t>.  The Partnership hereby appoints the Servicer as the Partnership's attorney in fact for the purpose of executing, swearing to, acknowledging, and delivering all documents and other instruments as may be necessary, appropriate, or advisable in the good faith judgment of the Servicer in furtherance of the business of the Partnership (as such business is permitted pursuant to the terms and provisions of the Partnership Agreement). This power of attorney is coupled with an interest and is irrevocable except if Servicer is removed pursuant to Section 7.2.  On request by the Servicer, all partners of the Partnership, including the Trust, shall confirm this grant of a power of attorney to the Servicer and shall execute, swear to, acknowledge, and deliver any such certificate, document or other instrument.</w:t>
      </w:r>
    </w:p>
    <w:p>
      <w:pPr>
        <w:pStyle w:val="Normal"/>
        <w:rPr/>
      </w:pPr>
      <w:r>
        <w:rPr/>
      </w:r>
    </w:p>
    <w:p>
      <w:pPr>
        <w:pStyle w:val="Normal"/>
        <w:jc w:val="center"/>
        <w:rPr/>
      </w:pPr>
      <w:r>
        <w:rPr>
          <w:b/>
          <w:bCs/>
          <w:u w:val="single"/>
        </w:rPr>
        <w:t>Article III - Representations and Warranties</w:t>
      </w:r>
      <w:r>
        <w:rPr>
          <w:b/>
          <w:bCs/>
        </w:rPr>
        <w:t>.</w:t>
      </w:r>
      <w:r>
        <w:rPr/>
        <w:t xml:space="preserve"> </w:t>
      </w:r>
    </w:p>
    <w:p>
      <w:pPr>
        <w:pStyle w:val="Normal"/>
        <w:rPr/>
      </w:pPr>
      <w:r>
        <w:rPr/>
      </w:r>
    </w:p>
    <w:p>
      <w:pPr>
        <w:pStyle w:val="Normal"/>
        <w:rPr/>
      </w:pPr>
      <w:r>
        <w:rPr/>
        <w:tab/>
        <w:t xml:space="preserve">Section 3.1.  </w:t>
      </w:r>
      <w:r>
        <w:rPr>
          <w:u w:val="single"/>
        </w:rPr>
        <w:t>Representations and Warranties</w:t>
      </w:r>
      <w:r>
        <w:rPr/>
        <w:t>.  Each party hereby represents, warrants and covenants to the other as follows:</w:t>
      </w:r>
    </w:p>
    <w:p>
      <w:pPr>
        <w:pStyle w:val="Normal"/>
        <w:rPr/>
      </w:pPr>
      <w:r>
        <w:rPr/>
      </w:r>
    </w:p>
    <w:p>
      <w:pPr>
        <w:pStyle w:val="Normal"/>
        <w:ind w:start="720" w:end="0"/>
        <w:rPr/>
      </w:pPr>
      <w:r>
        <w:rPr/>
        <w:tab/>
        <w:t>(a)  As to the Servicer, it is duly organized, is validly existing and in good standing under the laws of the jurisdiction of its incorporation, and as to the Partnership, it is a limited partnership duly formed and validly existing under the laws of the State of [Delaware].</w:t>
      </w:r>
    </w:p>
    <w:p>
      <w:pPr>
        <w:pStyle w:val="Normal"/>
        <w:rPr/>
      </w:pPr>
      <w:r>
        <w:rPr/>
      </w:r>
    </w:p>
    <w:p>
      <w:pPr>
        <w:pStyle w:val="Normal"/>
        <w:ind w:start="720" w:end="0"/>
        <w:rPr/>
      </w:pPr>
      <w:r>
        <w:rPr/>
        <w:tab/>
        <w:t>(b)  It is duly qualified to do business in each jurisdiction in which the conduct of its business (including its obligations under this Agreement) require such qualification.</w:t>
      </w:r>
    </w:p>
    <w:p>
      <w:pPr>
        <w:pStyle w:val="Normal"/>
        <w:rPr/>
      </w:pPr>
      <w:r>
        <w:rPr/>
      </w:r>
    </w:p>
    <w:p>
      <w:pPr>
        <w:pStyle w:val="Normal"/>
        <w:ind w:start="720" w:end="0"/>
        <w:rPr/>
      </w:pPr>
      <w:r>
        <w:rPr/>
        <w:tab/>
        <w:t>(c)  It has the corporate or partnership power, as applicable, to enter into, confirm and perform its obligations under this Agreement.</w:t>
      </w:r>
    </w:p>
    <w:p>
      <w:pPr>
        <w:pStyle w:val="Normal"/>
        <w:rPr/>
      </w:pPr>
      <w:r>
        <w:rPr/>
      </w:r>
    </w:p>
    <w:p>
      <w:pPr>
        <w:pStyle w:val="Normal"/>
        <w:ind w:start="720" w:end="0"/>
        <w:rPr/>
      </w:pPr>
      <w:r>
        <w:rPr/>
        <w:tab/>
        <w:t>(d)  It has taken all necessary action to authorize the entering into, confirmation and performance of this Agreement.</w:t>
      </w:r>
    </w:p>
    <w:p>
      <w:pPr>
        <w:pStyle w:val="Normal"/>
        <w:rPr/>
      </w:pPr>
      <w:r>
        <w:rPr/>
      </w:r>
    </w:p>
    <w:p>
      <w:pPr>
        <w:pStyle w:val="Normal"/>
        <w:ind w:start="720" w:end="0"/>
        <w:rPr/>
      </w:pPr>
      <w:r>
        <w:rPr/>
        <w:tab/>
        <w:t>(e)  The entering into, confirmation and performance of this Agreement do not and will not violate or conflict with its charter or bylaws or partnership agreement, as applicable (or comparable constituent documents), any order of any court or other agency of government applicable to it or any agreement to which it is a party or by which it or any of its property is bound.</w:t>
      </w:r>
    </w:p>
    <w:p>
      <w:pPr>
        <w:pStyle w:val="Normal"/>
        <w:rPr/>
      </w:pPr>
      <w:r>
        <w:rPr/>
      </w:r>
    </w:p>
    <w:p>
      <w:pPr>
        <w:pStyle w:val="Normal"/>
        <w:ind w:start="720" w:end="0"/>
        <w:rPr/>
      </w:pPr>
      <w:r>
        <w:rPr/>
        <w:tab/>
        <w:t>(f)  All authorizations, exemptions, consents, licenses, approvals of and registrations or declarations with any governmental or other authority that are required to be obtained or made by it with respect to this Agreement have been obtained or made and are valid and are in full force and effect, and it will maintain all the same in full force and effect and will use all reasonable efforts to obtain or make (and to maintain in full force and effect) any that may become necessary after the date of this Agreement; and it will comply in all material respects with the terms of each of them.</w:t>
      </w:r>
    </w:p>
    <w:p>
      <w:pPr>
        <w:pStyle w:val="Normal"/>
        <w:rPr/>
      </w:pPr>
      <w:r>
        <w:rPr/>
      </w:r>
    </w:p>
    <w:p>
      <w:pPr>
        <w:pStyle w:val="Normal"/>
        <w:ind w:start="720" w:end="0"/>
        <w:rPr/>
      </w:pPr>
      <w:r>
        <w:rPr/>
        <w:tab/>
        <w:t>(g)  There are no proceedings or investigations pending or, to such party's knowledge, threatened, before any court, regulatory body, administrative agency or other tribunal or governmental instrumentality having jurisdiction over such party or its properties (i) asserting the invalidity of this Agreement, (ii) seeking to prevent the consummation of any of the transactions contemplated by this Agreement, or (iii) seeking any determination or ruling that might materially and adversely affect the performance by such party of its obligations under, or the validity or enforceability of, this Agreement.</w:t>
      </w:r>
    </w:p>
    <w:p>
      <w:pPr>
        <w:pStyle w:val="Normal"/>
        <w:rPr/>
      </w:pPr>
      <w:r>
        <w:rPr/>
      </w:r>
    </w:p>
    <w:p>
      <w:pPr>
        <w:pStyle w:val="Normal"/>
        <w:ind w:start="720" w:end="0"/>
        <w:rPr/>
      </w:pPr>
      <w:r>
        <w:rPr/>
        <w:tab/>
        <w:t>(h)  This Agreement constitutes its legally valid and binding obligation, enforceable against it in accordance with its terms, except as enforcement may be limited by bankruptcy, reorganization, insolvency, moratorium or other laws affecting the enforcement of creditors' rights generally or by equitable principles of general application.</w:t>
      </w:r>
    </w:p>
    <w:p>
      <w:pPr>
        <w:pStyle w:val="Normal"/>
        <w:rPr/>
      </w:pPr>
      <w:r>
        <w:rPr/>
      </w:r>
    </w:p>
    <w:p>
      <w:pPr>
        <w:pStyle w:val="Normal"/>
        <w:ind w:start="720" w:end="0"/>
        <w:rPr/>
      </w:pPr>
      <w:r>
        <w:rPr/>
        <w:tab/>
        <w:t xml:space="preserve">(i)  It is a "business consumer", as defined in the Texas Deceptive Trade Practices-Consumer Protection Act (Subchapter E of Chapter 17 of the Texas Business and Commerce Code), owning assets of $25,000,000 or more.  </w:t>
      </w:r>
      <w:r>
        <w:rPr>
          <w:b/>
          <w:bCs/>
        </w:rPr>
        <w:t>[Will the Partnership's initial assets be worth $25 million?  If not, we need to convert this representation to a waiver.]</w:t>
      </w:r>
    </w:p>
    <w:p>
      <w:pPr>
        <w:pStyle w:val="Normal"/>
        <w:rPr/>
      </w:pPr>
      <w:r>
        <w:rPr/>
      </w:r>
    </w:p>
    <w:p>
      <w:pPr>
        <w:pStyle w:val="Normal"/>
        <w:jc w:val="center"/>
        <w:rPr/>
      </w:pPr>
      <w:r>
        <w:rPr>
          <w:b/>
          <w:bCs/>
          <w:u w:val="single"/>
        </w:rPr>
        <w:t>Article IV - Compensation of Servicer</w:t>
      </w:r>
      <w:r>
        <w:rPr>
          <w:b/>
          <w:bCs/>
        </w:rPr>
        <w:t>.</w:t>
      </w:r>
    </w:p>
    <w:p>
      <w:pPr>
        <w:pStyle w:val="Normal"/>
        <w:rPr/>
      </w:pPr>
      <w:r>
        <w:rPr/>
      </w:r>
    </w:p>
    <w:p>
      <w:pPr>
        <w:pStyle w:val="Normal"/>
        <w:rPr/>
      </w:pPr>
      <w:r>
        <w:rPr/>
        <w:tab/>
        <w:t xml:space="preserve">Section 4.1.  </w:t>
      </w:r>
      <w:r>
        <w:rPr>
          <w:u w:val="single"/>
        </w:rPr>
        <w:t>Servicer Fees</w:t>
      </w:r>
      <w:r>
        <w:rPr/>
        <w:t>.  As compensation for the Servicer's services and obligations hereunder, the Partnership agrees to pay the Servicer Fees to the Servicer.  If, however, the Servicer Fee for any Month is a negative number, then the Servicer shall pay the absolute value of such number to the Partnership.  The Servicer Fee calculated for each Month shall be paid on the last London Business Day during such Month.  The Servicer Fee shall be due as long as this Agreement remains in effect, regardless of whether or not any Production Payments exist and regardless of whether such Production Payments are generating the cash flow expected therefrom.</w:t>
      </w:r>
    </w:p>
    <w:p>
      <w:pPr>
        <w:pStyle w:val="Normal"/>
        <w:rPr/>
      </w:pPr>
      <w:r>
        <w:rPr/>
        <w:tab/>
        <w:t xml:space="preserve">Section 4.2.  </w:t>
      </w:r>
      <w:r>
        <w:rPr>
          <w:u w:val="single"/>
        </w:rPr>
        <w:t>Engineering Fees</w:t>
      </w:r>
      <w:r>
        <w:rPr/>
        <w:t>.  In addition to the amounts paid to Servicer pursuant to Section 4.1, the Servicer shall be entitled to receive all engineering fees to be paid by any Producer pursuant to the terms of the Production Payment Documents or any other documents and agreements relating to the Production Payments, and the Partnership agrees to pay the same to the Servicer.</w:t>
      </w:r>
    </w:p>
    <w:p>
      <w:pPr>
        <w:pStyle w:val="Normal"/>
        <w:rPr/>
      </w:pPr>
      <w:r>
        <w:rPr/>
      </w:r>
    </w:p>
    <w:p>
      <w:pPr>
        <w:pStyle w:val="Normal"/>
        <w:rPr/>
      </w:pPr>
      <w:r>
        <w:rPr/>
        <w:tab/>
        <w:t xml:space="preserve">Section 4.3.  </w:t>
      </w:r>
      <w:r>
        <w:rPr>
          <w:u w:val="single"/>
        </w:rPr>
        <w:t>No Other Obligations</w:t>
      </w:r>
      <w:r>
        <w:rPr/>
        <w:t>.  The Partnership shall have no obligations or liabilities to the Servicer except as expressly provided herein.</w:t>
      </w:r>
    </w:p>
    <w:p>
      <w:pPr>
        <w:pStyle w:val="Normal"/>
        <w:rPr/>
      </w:pPr>
      <w:r>
        <w:rPr/>
      </w:r>
    </w:p>
    <w:p>
      <w:pPr>
        <w:pStyle w:val="Normal"/>
        <w:jc w:val="center"/>
        <w:rPr/>
      </w:pPr>
      <w:r>
        <w:rPr>
          <w:b/>
          <w:bCs/>
          <w:u w:val="single"/>
        </w:rPr>
        <w:t>Article V - Mandatory Hydrocarbon Advances</w:t>
      </w:r>
      <w:r>
        <w:rPr>
          <w:b/>
          <w:bCs/>
        </w:rPr>
        <w:t>.</w:t>
      </w:r>
    </w:p>
    <w:p>
      <w:pPr>
        <w:pStyle w:val="Normal"/>
        <w:rPr/>
      </w:pPr>
      <w:r>
        <w:rPr/>
      </w:r>
    </w:p>
    <w:p>
      <w:pPr>
        <w:pStyle w:val="Normal"/>
        <w:rPr/>
      </w:pPr>
      <w:r>
        <w:rPr/>
        <w:tab/>
        <w:t xml:space="preserve">Section 5.1.  </w:t>
      </w:r>
      <w:r>
        <w:rPr>
          <w:u w:val="single"/>
        </w:rPr>
        <w:t>Making of Hydrocarbon Advances</w:t>
      </w:r>
      <w:r>
        <w:rPr/>
        <w:t>.  If  Shortfall Volumes occur during any Month with respect to a Production Payment, then so long as no Material Adverse Reservoir Change then exists with respect to such Production Payment, the Servicer shall make a Mandatory Hydrocarbon Advance equal to the Shortfall Amount for such Shortfall Volumes, provided that the Servicer shall in no event be obligated to make any Mandatory Hydrocarbon Advance to the extent that, after the making thereof, the Hydrocarbon Advance Balance would exceed the Maximum Hydrocarbon Advance Amount.  The Servicer shall make such Mandatory Hydrocarbon Advance on or before the Payment Date for the Month in which such Shortfall Volumes occurred.</w:t>
      </w:r>
    </w:p>
    <w:p>
      <w:pPr>
        <w:pStyle w:val="Normal"/>
        <w:rPr/>
      </w:pPr>
      <w:r>
        <w:rPr/>
      </w:r>
    </w:p>
    <w:p>
      <w:pPr>
        <w:pStyle w:val="Normal"/>
        <w:rPr/>
      </w:pPr>
      <w:r>
        <w:rPr/>
        <w:tab/>
        <w:t xml:space="preserve">Section 5.2.  </w:t>
      </w:r>
      <w:r>
        <w:rPr>
          <w:u w:val="single"/>
        </w:rPr>
        <w:t>Reimbursement for Hydrocarbon Advances</w:t>
      </w:r>
      <w:r>
        <w:rPr/>
        <w:t>.  In consideration for any Mandatory Hydrocarbon Advance hereafter made by the Servicer in connection with any Production Payment, the Servicer shall be entitled to receive, whenever the Hydrocarbon Advance Balance is greater than zero: (a) all proceeds paid under the Crude Oil Purchase and Sale Agreement or the Natural Gas Purchase and Sale Agreement for Actual Volumes accruing in connection with that Production Payment during any Month in excess of the Scheduled Hedged Volumes for such Month and such Production Payment, plus (b) all proceeds paid under the Crude Oil Purchase and Sale Agreement or the Natural Gas Purchase and Sale Agreement for Actual Volumes accruing in connection with any other Production Payment during any Month in excess of the Scheduled Hedged Volumes for such Month and such other Production Payment.</w:t>
      </w:r>
    </w:p>
    <w:p>
      <w:pPr>
        <w:pStyle w:val="Normal"/>
        <w:rPr/>
      </w:pPr>
      <w:r>
        <w:rPr/>
      </w:r>
    </w:p>
    <w:p>
      <w:pPr>
        <w:pStyle w:val="Normal"/>
        <w:rPr/>
      </w:pPr>
      <w:r>
        <w:rPr/>
        <w:tab/>
        <w:t xml:space="preserve">Section 5.3.  </w:t>
      </w:r>
      <w:r>
        <w:rPr>
          <w:u w:val="single"/>
        </w:rPr>
        <w:t>Material Adverse Reservoir Change</w:t>
      </w:r>
      <w:r>
        <w:rPr/>
        <w:t xml:space="preserve">.   A Material Adverse Reservoir Change (herein so called) shall exist with respect to any Production Payment when the Servicer determines that the remaining total quantity of Proved Reserves attributable to such Production Payment are insufficient to allow the production and delivery of the total quantities of Hydrocarbons (whether Scheduled Quantities or otherwise) remaining to be delivered in order to cause termination of such Production Payment.  If the Servicer makes such a determination, it shall as soon as practicable deliver to the Independent Engineer information that demonstrates that such Material Adverse Reservoir Change exists.  In the event that the Independent Engineer after evaluating all information submitted by the Servicer or otherwise available to the Independent Engineer (and using a discount rate of 10% and the other economic assumptions contained in the most recently delivered Reserve Report prepared in connection with such Production Payment) disagrees with the Servicer's determination, the Material Adverse Reservoir Change shall be deemed not to exist and the Servicer shall promptly make any Mandatory Hydrocarbon Advance or Mandatory Cost Advance that it failed to make due to such Material Adverse Reservoir Change, plus interest thereon at the Interest Rate.  </w:t>
      </w:r>
      <w:r>
        <w:rPr>
          <w:b/>
          <w:bCs/>
        </w:rPr>
        <w:t>[Are these the right economic assumptions?]</w:t>
      </w:r>
    </w:p>
    <w:p>
      <w:pPr>
        <w:pStyle w:val="Normal"/>
        <w:rPr/>
      </w:pPr>
      <w:r>
        <w:rPr/>
      </w:r>
    </w:p>
    <w:p>
      <w:pPr>
        <w:pStyle w:val="Normal"/>
        <w:jc w:val="center"/>
        <w:rPr/>
      </w:pPr>
      <w:r>
        <w:rPr>
          <w:b/>
          <w:bCs/>
          <w:u w:val="single"/>
        </w:rPr>
        <w:t>Article VI - Mandatory Cost Advances</w:t>
      </w:r>
      <w:r>
        <w:rPr>
          <w:b/>
          <w:bCs/>
        </w:rPr>
        <w:t>.</w:t>
      </w:r>
    </w:p>
    <w:p>
      <w:pPr>
        <w:pStyle w:val="Normal"/>
        <w:rPr/>
      </w:pPr>
      <w:r>
        <w:rPr/>
      </w:r>
    </w:p>
    <w:p>
      <w:pPr>
        <w:pStyle w:val="Normal"/>
        <w:rPr/>
      </w:pPr>
      <w:r>
        <w:rPr/>
        <w:tab/>
        <w:t xml:space="preserve">Section 6.1.  </w:t>
      </w:r>
      <w:r>
        <w:rPr>
          <w:u w:val="single"/>
        </w:rPr>
        <w:t>Making of Cost Advances</w:t>
      </w:r>
      <w:r>
        <w:rPr/>
        <w:t>.  If any Producer fails to pay any cost it is required to pay pursuant to the Production Payment Documents for any Production Payment and, in the judgment of the Servicer, such payment  both (a) is necessary for the delivery of the related Production Payment Hydrocarbons and (b) can, as a practical matter (taking into account applicable operating agreements and other factors) be made by the Partnership on behalf of such Producer, then, so long as no Material Adverse Reservoir Change then exists with respect to such Production Payment, the Servicer will make an advance (herein called a "Mandatory Cost Advance") to the Partnership to enable the Partnership to pay such cost on behalf of such Producer, provided that the Servicer shall in no event be obligated to make any Mandatory Cost Advance to the extent that, after the making thereof, the Cost Advance Balance would exceed the Maximum Cost Advance Amount.</w:t>
      </w:r>
    </w:p>
    <w:p>
      <w:pPr>
        <w:pStyle w:val="Normal"/>
        <w:rPr/>
      </w:pPr>
      <w:r>
        <w:rPr/>
      </w:r>
    </w:p>
    <w:p>
      <w:pPr>
        <w:pStyle w:val="Normal"/>
        <w:rPr/>
      </w:pPr>
      <w:r>
        <w:rPr/>
        <w:tab/>
        <w:t xml:space="preserve">Section 6.2.  </w:t>
      </w:r>
      <w:r>
        <w:rPr>
          <w:u w:val="single"/>
        </w:rPr>
        <w:t>Reimbursement for Cost Advances</w:t>
      </w:r>
      <w:r>
        <w:rPr/>
        <w:t>.  In consideration for any Mandatory Cost Advance hereafter made by the Servicer in connection with any Production Payment, the Servicer shall be entitled to receive, whenever the Cost Advance Balance is greater than zero: (a) all amounts paid by or on behalf of the applicable Producer to reimburse the Partnership for paying such cost on behalf of such Producer, plus (b) all proceeds paid under the Crude Oil Purchase and Sale Agreement or the Natural Gas Purchase and Sale Agreement for Actual Volumes accruing in connection with that Production Payment during any Month in excess of the Scheduled Hedged Volumes for such Month and such Production Payment, plus (c) all proceeds paid under the Crude Oil Purchase and Sale Agreement or the Natural Gas Purchase and Sale Agreement for Actual Volumes accruing in connection with any other Production Payment during any Month in excess of the Scheduled Hedged Volumes for such Month and such other Production Payment.  To the extent that amounts described in the foregoing clauses (b) and (c) are also required to be paid to the Servicer under Section 5.2 above on account of Mandatory Hydrocarbon Advances, such amounts shall be applied first under this Section 6.2 and only the remainder thereof shall be applied under Section 5.2.</w:t>
      </w:r>
    </w:p>
    <w:p>
      <w:pPr>
        <w:pStyle w:val="Normal"/>
        <w:rPr/>
      </w:pPr>
      <w:r>
        <w:rPr/>
      </w:r>
    </w:p>
    <w:p>
      <w:pPr>
        <w:pStyle w:val="Normal"/>
        <w:jc w:val="center"/>
        <w:rPr>
          <w:b/>
          <w:bCs/>
          <w:u w:val="single"/>
        </w:rPr>
      </w:pPr>
      <w:r>
        <w:rPr>
          <w:b/>
          <w:bCs/>
          <w:u w:val="single"/>
        </w:rPr>
        <w:t>Article VII - Replacement of Servicer</w:t>
      </w:r>
    </w:p>
    <w:p>
      <w:pPr>
        <w:pStyle w:val="Normal"/>
        <w:rPr/>
      </w:pPr>
      <w:r>
        <w:rPr/>
      </w:r>
    </w:p>
    <w:p>
      <w:pPr>
        <w:pStyle w:val="Normal"/>
        <w:rPr/>
      </w:pPr>
      <w:r>
        <w:rPr/>
        <w:tab/>
        <w:t xml:space="preserve">Section 7.1.  </w:t>
      </w:r>
      <w:r>
        <w:rPr>
          <w:u w:val="single"/>
        </w:rPr>
        <w:t>Servicer Defaults</w:t>
      </w:r>
      <w:r>
        <w:rPr/>
        <w:t>.  As used herein, "Servicer Default" means each of the following events:</w:t>
      </w:r>
    </w:p>
    <w:p>
      <w:pPr>
        <w:pStyle w:val="Normal"/>
        <w:rPr/>
      </w:pPr>
      <w:r>
        <w:rPr/>
      </w:r>
    </w:p>
    <w:p>
      <w:pPr>
        <w:pStyle w:val="Normal"/>
        <w:ind w:start="720" w:end="0"/>
        <w:rPr/>
      </w:pPr>
      <w:r>
        <w:rPr/>
        <w:tab/>
        <w:t>(a)  any failure by the Servicer to make any payment, transfer or deposit as required to be made under this Agreement, which failure is not cured within five Business Days after such payment, transfer or deposit is required to be made.</w:t>
      </w:r>
    </w:p>
    <w:p>
      <w:pPr>
        <w:pStyle w:val="Normal"/>
        <w:rPr/>
      </w:pPr>
      <w:r>
        <w:rPr/>
      </w:r>
    </w:p>
    <w:p>
      <w:pPr>
        <w:pStyle w:val="Normal"/>
        <w:ind w:start="720" w:end="0"/>
        <w:rPr/>
      </w:pPr>
      <w:r>
        <w:rPr/>
        <w:tab/>
        <w:t>(b)  any failure by the Servicer duly to perform or observe any other covenant or agreement of the Servicer under this Agreement, which failure is not cured within thirty Business Days after receiving written notice thereof from the Partnership.</w:t>
      </w:r>
    </w:p>
    <w:p>
      <w:pPr>
        <w:pStyle w:val="Normal"/>
        <w:rPr/>
      </w:pPr>
      <w:r>
        <w:rPr/>
      </w:r>
    </w:p>
    <w:p>
      <w:pPr>
        <w:pStyle w:val="Normal"/>
        <w:ind w:start="720" w:end="0"/>
        <w:rPr/>
      </w:pPr>
      <w:r>
        <w:rPr/>
        <w:tab/>
        <w:t>(c)  the occurrence of an Insolvency Event with respect to Servicer.</w:t>
      </w:r>
    </w:p>
    <w:p>
      <w:pPr>
        <w:pStyle w:val="Normal"/>
        <w:ind w:start="720" w:end="0"/>
        <w:rPr/>
      </w:pPr>
      <w:r>
        <w:rPr/>
        <w:tab/>
        <w:t>(d)  any representation, warranty or certification made by the Servicer hereunder (i) shall prove to have been incorrect in any material respect when made, (ii) shall have an material adverse effect on the Partnership, and (iii) shall continue to be incorrect in any material respect for a period of sixty days after the date on which written notice thereof, requiring the same to be remedied, shall have been given to the Servicer by the Partnership.</w:t>
      </w:r>
    </w:p>
    <w:p>
      <w:pPr>
        <w:pStyle w:val="Normal"/>
        <w:rPr/>
      </w:pPr>
      <w:r>
        <w:rPr/>
      </w:r>
    </w:p>
    <w:p>
      <w:pPr>
        <w:pStyle w:val="Normal"/>
        <w:rPr/>
      </w:pPr>
      <w:r>
        <w:rPr/>
        <w:tab/>
        <w:t xml:space="preserve">Section 7.2.  </w:t>
      </w:r>
      <w:r>
        <w:rPr>
          <w:u w:val="single"/>
        </w:rPr>
        <w:t>Termination of Servicer</w:t>
      </w:r>
      <w:r>
        <w:rPr/>
        <w:t>.  If any Servicer Default occurs then, for so long as it is continuing, the Partnership, by notice then given in writing to the Servicer (a "</w:t>
      </w:r>
      <w:r>
        <w:rPr>
          <w:u w:val="single"/>
        </w:rPr>
        <w:t>Termination Notice</w:t>
      </w:r>
      <w:r>
        <w:rPr/>
        <w:t>"), may terminate all of the rights and obligations of the Servicer as Servicer under this Agreement. The Partnership is hereby authorized and empowered (upon the failure of the Servicer to cooperate) to execute and deliver, on behalf of the Servicer, as attorney</w:t>
        <w:noBreakHyphen/>
        <w:t>in</w:t>
        <w:noBreakHyphen/>
        <w:t>fact or otherwise, all documents and other instruments upon the failure of the Servicer to execute or deliver such documents or instruments, and to do and accomplish all other acts or things necessary or appropriate to effect the purposes of such transfer of servicing rights and obligations. The Servicer agrees to cooperate with the Partnership and such successor Servicer in effecting the termination of the responsibilities and rights of the Servicer to conduct servicing hereunder.</w:t>
      </w:r>
    </w:p>
    <w:p>
      <w:pPr>
        <w:pStyle w:val="Normal"/>
        <w:rPr/>
      </w:pPr>
      <w:r>
        <w:rPr/>
      </w:r>
    </w:p>
    <w:p>
      <w:pPr>
        <w:pStyle w:val="Normal"/>
        <w:rPr/>
      </w:pPr>
      <w:r>
        <w:rPr/>
        <w:tab/>
        <w:t xml:space="preserve">Section 7.3.  </w:t>
      </w:r>
      <w:r>
        <w:rPr>
          <w:u w:val="single"/>
        </w:rPr>
        <w:t>Appointment of Successor Servicer</w:t>
      </w:r>
      <w:r>
        <w:rPr/>
        <w:t>.  On and after the receipt by the Servicer of a Termination Notice pursuant to Section 7.2, the Servicer shall continue to perform all servicing functions under this Agreement until the date specified in the Termination Notice or otherwise specified by the Partnership in writing or, if no such date is specified in such Termination Notice, or otherwise specified by the Partnership, until a date mutually agreed upon by the Servicer and the Partnership. The Partnership shall, as promptly as possible after the giving of a Termination Notice appoint a Successor Servicer (the "Successor Servicer") and such Successor Servicer shall accept its appointment by a written assumption in a form acceptable to the Partnership. The Partnership may obtain bids from any potential Successor Servicer.  Upon its appointment, the Successor Servicer shall be the successor in all respects to the Servicer with respect to servicing functions under this Agreement and shall be subject to all the responsibilities, duties and liabilities relating thereto placed on the Servicer by the terms and provisions hereof, and all references in this Agreement to the Servicer shall be deemed to refer to the Successor Servicer; provided however that the references to the Servicer contained in Article II shall be deemed to refer to the Servicer with respect to responsibilities, duties and liabilities arising during or with respect to such time that the Servicer was Servicer under this Agreement and shall be deemed to refer to the Successor Servicer with respect to responsibilities, duties and liabilities arising during or with respect to such time that the Successor Servicer acts as Servicer under this Agreement.</w:t>
      </w:r>
    </w:p>
    <w:p>
      <w:pPr>
        <w:pStyle w:val="Normal"/>
        <w:rPr/>
      </w:pPr>
      <w:r>
        <w:rPr/>
      </w:r>
    </w:p>
    <w:p>
      <w:pPr>
        <w:pStyle w:val="Normal"/>
        <w:rPr/>
      </w:pPr>
      <w:r>
        <w:rPr/>
        <w:tab/>
        <w:t xml:space="preserve">Section 7.4.  </w:t>
      </w:r>
      <w:r>
        <w:rPr>
          <w:u w:val="single"/>
        </w:rPr>
        <w:t>Continued Obligation to Make Advances</w:t>
      </w:r>
      <w:r>
        <w:rPr/>
        <w:t>.  Notwithstanding anything to the contrary herein, after the giving of a Termination Notice and the appointment and acceptance of a Successor Servicer, the original Servicer shall remain responsible for all payments and advances to be made by Servicer under Article II , including all Mandatory Hydrocarbon Advances and Mandatory Cost Advances, and such original Servicer shall remain entitled to receive all reimbursements therefor under Sections 5.2 and 6.2.</w:t>
      </w:r>
    </w:p>
    <w:p>
      <w:pPr>
        <w:pStyle w:val="Normal"/>
        <w:rPr/>
      </w:pPr>
      <w:r>
        <w:rPr/>
      </w:r>
    </w:p>
    <w:p>
      <w:pPr>
        <w:pStyle w:val="Normal"/>
        <w:keepNext w:val="true"/>
        <w:keepLines/>
        <w:jc w:val="center"/>
        <w:rPr>
          <w:b/>
          <w:bCs/>
          <w:u w:val="single"/>
        </w:rPr>
      </w:pPr>
      <w:r>
        <w:rPr>
          <w:b/>
          <w:bCs/>
          <w:u w:val="single"/>
        </w:rPr>
        <w:t>Article VIII - Miscellaneous</w:t>
      </w:r>
    </w:p>
    <w:p>
      <w:pPr>
        <w:pStyle w:val="Normal"/>
        <w:keepNext w:val="true"/>
        <w:keepLines/>
        <w:rPr/>
      </w:pPr>
      <w:r>
        <w:rPr/>
      </w:r>
    </w:p>
    <w:p>
      <w:pPr>
        <w:pStyle w:val="Normal"/>
        <w:keepLines/>
        <w:rPr/>
      </w:pPr>
      <w:r>
        <w:rPr/>
        <w:tab/>
        <w:t xml:space="preserve">Section 8.1.  </w:t>
      </w:r>
      <w:r>
        <w:rPr>
          <w:u w:val="single"/>
        </w:rPr>
        <w:t>Payments</w:t>
      </w:r>
      <w:r>
        <w:rPr/>
        <w:t>.  All payments under this Agreement shall be made without any restriction or condition in U. S. dollars via wire transfer in federal or other funds immediately available on the relevant due date: if to the Servicer by deposit to such bank account in Houston, Texas as may from time to time be designated by the Servicer by notice to the Partnership, and if to the Partnership by deposit to such bank account as may from time to time be designated by the Partnership by notice to the Servicer.</w:t>
      </w:r>
    </w:p>
    <w:p>
      <w:pPr>
        <w:pStyle w:val="Normal"/>
        <w:rPr/>
      </w:pPr>
      <w:r>
        <w:rPr/>
      </w:r>
    </w:p>
    <w:p>
      <w:pPr>
        <w:pStyle w:val="Normal"/>
        <w:rPr/>
      </w:pPr>
      <w:r>
        <w:rPr/>
        <w:tab/>
        <w:t xml:space="preserve">Section 8.2.  </w:t>
      </w:r>
      <w:r>
        <w:rPr>
          <w:u w:val="single"/>
        </w:rPr>
        <w:t>Term</w:t>
      </w:r>
      <w:r>
        <w:rPr/>
        <w:t>.  The term of this Agreement shall commence on the date hereof and shall remain in full force and effect until 21 years following the execution hereof (or, if earlier, until the dissolution and winding up of the Partnership); provided that the termination of this Agreement shall not relieve any party hereto of any obligation or liability incurred prior to such termination hereof.</w:t>
      </w:r>
    </w:p>
    <w:p>
      <w:pPr>
        <w:pStyle w:val="Normal"/>
        <w:rPr/>
      </w:pPr>
      <w:r>
        <w:rPr/>
      </w:r>
    </w:p>
    <w:p>
      <w:pPr>
        <w:pStyle w:val="Normal"/>
        <w:rPr/>
      </w:pPr>
      <w:r>
        <w:rPr/>
        <w:tab/>
        <w:t xml:space="preserve">Section 8.3.  </w:t>
      </w:r>
      <w:r>
        <w:rPr>
          <w:u w:val="single"/>
        </w:rPr>
        <w:t>Relationship of the Parties</w:t>
      </w:r>
      <w:r>
        <w:rPr/>
        <w:t>. This Agreement is not intended to create, and nothing herein shall be construed as creating, a partnership, mining partnership or joint venture. It is expressly understood that the Servicer is an independent contractor and neither the Servicer nor the Servicer's principals, partners, employees or subcontractors are servants, agents or employees of the Partnership. As an independent contractor, the Servicer agrees to comply with all laws, rules and regulations, whether federal, state, or municipal, which now or in the future may be applicable to all services performed by the Servicer hereunder or applicable to the Servicer's business, equipment or employees engaged in or in any manner connected with the Servicer's performance hereunder.</w:t>
      </w:r>
    </w:p>
    <w:p>
      <w:pPr>
        <w:pStyle w:val="Normal"/>
        <w:rPr/>
      </w:pPr>
      <w:r>
        <w:rPr/>
      </w:r>
    </w:p>
    <w:p>
      <w:pPr>
        <w:pStyle w:val="Normal"/>
        <w:rPr/>
      </w:pPr>
      <w:r>
        <w:rPr/>
        <w:tab/>
        <w:t xml:space="preserve">Section 8.4  </w:t>
      </w:r>
      <w:r>
        <w:rPr>
          <w:u w:val="single"/>
        </w:rPr>
        <w:t>Assignments</w:t>
      </w:r>
      <w:r>
        <w:rPr/>
        <w:t>. This Agreement may not be assigned by either party without the prior written consent of the other party.  Subject to the foregoing, this Agreement shall inure to and be binding upon the successors and permitted assigns of the parties hereto.  Any party's transfer or assignment in violation of this Section shall be void as to the other party.</w:t>
      </w:r>
    </w:p>
    <w:p>
      <w:pPr>
        <w:pStyle w:val="Normal"/>
        <w:rPr/>
      </w:pPr>
      <w:r>
        <w:rPr/>
      </w:r>
    </w:p>
    <w:p>
      <w:pPr>
        <w:pStyle w:val="Normal"/>
        <w:rPr/>
      </w:pPr>
      <w:r>
        <w:rPr/>
        <w:tab/>
        <w:t xml:space="preserve">Section 8.5.  </w:t>
      </w:r>
      <w:r>
        <w:rPr>
          <w:u w:val="single"/>
        </w:rPr>
        <w:t>Liability and Standard of Care</w:t>
      </w:r>
      <w:r>
        <w:rPr/>
        <w:t>.  The Servicer will render the services called for hereunder in good faith in accordance with practices generally followed by prudent operators in the oil and gas industry and by Persons engaged in providing similar services. If, due to any [negligence] of the Servicer or its employees, the Servicer fails to perform its obligations hereunder in accordance with the terms of this Agreement, then the Servicer shall be liable to the Partnership and shall indemnify the Partnership, its permitted successors and assigns and its officers, directors, employees, agents and Affiliates for any actual losses, costs, and expenses incurred by any such party which are attributable to such negligent failure to perform.  In no event, however, shall the Servicer ever be liable to any such party under this Agreement or in connection with services provided hereunder for any punitive, incidental, consequential or indirect damages in tort, contract or otherwise, nor shall the Servicer's duties hereunder ever be construed to make it in any way responsible for any losses due to the amount of Hydrocarbons actually produced and attributable to any Production Payment being insufficient to cause termination of such Production Payment or to cause the return to the Trust of the Acquisition Capital (plus any anticipated yield thereon) for such Production Payment.</w:t>
      </w:r>
    </w:p>
    <w:p>
      <w:pPr>
        <w:pStyle w:val="Normal"/>
        <w:rPr/>
      </w:pPr>
      <w:r>
        <w:rPr/>
      </w:r>
    </w:p>
    <w:p>
      <w:pPr>
        <w:pStyle w:val="Normal"/>
        <w:rPr/>
      </w:pPr>
      <w:r>
        <w:rPr/>
        <w:tab/>
        <w:t xml:space="preserve">Section 8.6.  </w:t>
      </w:r>
      <w:r>
        <w:rPr>
          <w:u w:val="single"/>
        </w:rPr>
        <w:t>Force Majeure</w:t>
      </w:r>
      <w:r>
        <w:rPr/>
        <w:t>.  If either party hereto is rendered unable, wholly or in part, by Force Majeure to carry out its obligations under this Agreement other than to make payments due hereunder, then, upon such party's giving notice of such Force Majeure to the other party promptly after the occurrence or discovery thereof, the obligations of the party giving such notice, so far as they are affected by such Force Majeure, shall be suspended during the continuance of any inability so caused but for no longer period, and such cause shall as far as possible be remedied with all reasonable dispatch.</w:t>
      </w:r>
    </w:p>
    <w:p>
      <w:pPr>
        <w:pStyle w:val="Normal"/>
        <w:rPr/>
      </w:pPr>
      <w:r>
        <w:rPr/>
      </w:r>
    </w:p>
    <w:p>
      <w:pPr>
        <w:pStyle w:val="Normal"/>
        <w:rPr/>
      </w:pPr>
      <w:r>
        <w:rPr/>
        <w:tab/>
        <w:t xml:space="preserve">Section 8.7.  </w:t>
      </w:r>
      <w:r>
        <w:rPr>
          <w:u w:val="single"/>
        </w:rPr>
        <w:t>Notices</w:t>
      </w:r>
      <w:r>
        <w:rPr/>
        <w:t>.  All notices and other communications in connection with this Agreement shall be in writing and sent by hand, by courier service, by certified mail, postage prepaid, return receipt requested, or by telecopy or other electronic transmission, to the address specified for the intended recipient below or to such other address as the intended recipient may have designated by notice to the sending party. Such notices shall be effective when received.</w:t>
      </w:r>
    </w:p>
    <w:p>
      <w:pPr>
        <w:pStyle w:val="Normal"/>
        <w:rPr/>
      </w:pPr>
      <w:r>
        <w:rPr/>
      </w:r>
    </w:p>
    <w:p>
      <w:pPr>
        <w:pStyle w:val="Normal"/>
        <w:rPr/>
      </w:pPr>
      <w:r>
        <w:rPr/>
        <w:t>If to the Partnership, addressed to:</w:t>
      </w:r>
    </w:p>
    <w:p>
      <w:pPr>
        <w:pStyle w:val="Normal"/>
        <w:rPr/>
      </w:pPr>
      <w:r>
        <w:rPr/>
      </w:r>
    </w:p>
    <w:p>
      <w:pPr>
        <w:pStyle w:val="Normal"/>
        <w:keepNext w:val="true"/>
        <w:keepLines/>
        <w:rPr/>
      </w:pPr>
      <w:r>
        <w:rPr/>
        <w:tab/>
        <w:t>Brazos VPP Limited Partnership</w:t>
      </w:r>
    </w:p>
    <w:p>
      <w:pPr>
        <w:pStyle w:val="Normal"/>
        <w:keepNext w:val="true"/>
        <w:keepLines/>
        <w:rPr/>
      </w:pPr>
      <w:r>
        <w:rPr/>
        <w:tab/>
        <w:t>1400 Smith Street, Suite _____</w:t>
      </w:r>
    </w:p>
    <w:p>
      <w:pPr>
        <w:pStyle w:val="Normal"/>
        <w:keepNext w:val="true"/>
        <w:keepLines/>
        <w:rPr/>
      </w:pPr>
      <w:r>
        <w:rPr/>
        <w:tab/>
        <w:t>Houston, Texas 77002-7361</w:t>
      </w:r>
    </w:p>
    <w:p>
      <w:pPr>
        <w:pStyle w:val="Normal"/>
        <w:keepNext w:val="true"/>
        <w:keepLines/>
        <w:rPr/>
      </w:pPr>
      <w:r>
        <w:rPr/>
        <w:tab/>
        <w:t>Attention: ________________</w:t>
      </w:r>
    </w:p>
    <w:p>
      <w:pPr>
        <w:pStyle w:val="Normal"/>
        <w:keepLines/>
        <w:rPr/>
      </w:pPr>
      <w:r>
        <w:rPr/>
        <w:tab/>
        <w:t xml:space="preserve">Telecopy: (713) _______________  </w:t>
      </w:r>
    </w:p>
    <w:p>
      <w:pPr>
        <w:pStyle w:val="Normal"/>
        <w:rPr/>
      </w:pPr>
      <w:r>
        <w:rPr/>
      </w:r>
    </w:p>
    <w:p>
      <w:pPr>
        <w:pStyle w:val="Normal"/>
        <w:rPr/>
      </w:pPr>
      <w:r>
        <w:rPr/>
        <w:tab/>
        <w:t>with a copy to the Trust addressed to the Trustee as follows:</w:t>
      </w:r>
    </w:p>
    <w:p>
      <w:pPr>
        <w:pStyle w:val="Normal"/>
        <w:rPr/>
      </w:pPr>
      <w:r>
        <w:rPr/>
      </w:r>
    </w:p>
    <w:p>
      <w:pPr>
        <w:pStyle w:val="Normal"/>
        <w:keepNext w:val="true"/>
        <w:keepLines/>
        <w:rPr/>
      </w:pPr>
      <w:r>
        <w:rPr/>
        <w:tab/>
        <w:t>Wilmington Trust Company</w:t>
      </w:r>
    </w:p>
    <w:p>
      <w:pPr>
        <w:pStyle w:val="Normal"/>
        <w:keepNext w:val="true"/>
        <w:keepLines/>
        <w:rPr/>
      </w:pPr>
      <w:r>
        <w:rPr/>
        <w:tab/>
        <w:t>Rodney Square North</w:t>
      </w:r>
    </w:p>
    <w:p>
      <w:pPr>
        <w:pStyle w:val="Normal"/>
        <w:keepNext w:val="true"/>
        <w:keepLines/>
        <w:rPr/>
      </w:pPr>
      <w:r>
        <w:rPr/>
        <w:tab/>
        <w:t>1100 North Market Street</w:t>
      </w:r>
    </w:p>
    <w:p>
      <w:pPr>
        <w:pStyle w:val="Normal"/>
        <w:keepNext w:val="true"/>
        <w:keepLines/>
        <w:rPr/>
      </w:pPr>
      <w:r>
        <w:rPr/>
        <w:tab/>
        <w:t>Wilmington, Delaware  19890-0001</w:t>
      </w:r>
    </w:p>
    <w:p>
      <w:pPr>
        <w:pStyle w:val="Normal"/>
        <w:keepNext w:val="true"/>
        <w:keepLines/>
        <w:rPr/>
      </w:pPr>
      <w:r>
        <w:rPr/>
        <w:tab/>
        <w:t>Attention: Corporate Trust Administration</w:t>
      </w:r>
    </w:p>
    <w:p>
      <w:pPr>
        <w:pStyle w:val="Normal"/>
        <w:keepLines/>
        <w:rPr/>
      </w:pPr>
      <w:r>
        <w:rPr/>
        <w:tab/>
        <w:t xml:space="preserve">Telecopy: (302) 651-8882  </w:t>
      </w:r>
    </w:p>
    <w:p>
      <w:pPr>
        <w:pStyle w:val="Normal"/>
        <w:rPr/>
      </w:pPr>
      <w:r>
        <w:rPr/>
      </w:r>
    </w:p>
    <w:p>
      <w:pPr>
        <w:pStyle w:val="Normal"/>
        <w:rPr/>
      </w:pPr>
      <w:r>
        <w:rPr/>
        <w:t>If to the Servicer, addressed to:</w:t>
      </w:r>
    </w:p>
    <w:p>
      <w:pPr>
        <w:pStyle w:val="Normal"/>
        <w:rPr/>
      </w:pPr>
      <w:r>
        <w:rPr/>
      </w:r>
    </w:p>
    <w:p>
      <w:pPr>
        <w:pStyle w:val="Normal"/>
        <w:keepNext w:val="true"/>
        <w:keepLines/>
        <w:rPr/>
      </w:pPr>
      <w:r>
        <w:rPr/>
        <w:tab/>
        <w:t>Enron North America Corp.</w:t>
      </w:r>
    </w:p>
    <w:p>
      <w:pPr>
        <w:pStyle w:val="Normal"/>
        <w:keepNext w:val="true"/>
        <w:keepLines/>
        <w:rPr/>
      </w:pPr>
      <w:r>
        <w:rPr/>
        <w:tab/>
        <w:t>1400 Smith Street, Suite _____</w:t>
      </w:r>
    </w:p>
    <w:p>
      <w:pPr>
        <w:pStyle w:val="Normal"/>
        <w:keepNext w:val="true"/>
        <w:keepLines/>
        <w:rPr/>
      </w:pPr>
      <w:r>
        <w:rPr/>
        <w:tab/>
        <w:t>Houston, Texas 77002-7361</w:t>
      </w:r>
    </w:p>
    <w:p>
      <w:pPr>
        <w:pStyle w:val="Normal"/>
        <w:keepNext w:val="true"/>
        <w:keepLines/>
        <w:rPr/>
      </w:pPr>
      <w:r>
        <w:rPr/>
        <w:tab/>
        <w:t>Attention: ________________</w:t>
      </w:r>
    </w:p>
    <w:p>
      <w:pPr>
        <w:pStyle w:val="Normal"/>
        <w:keepLines/>
        <w:rPr/>
      </w:pPr>
      <w:r>
        <w:rPr/>
        <w:tab/>
        <w:t xml:space="preserve">Telecopy: (713) _______________  </w:t>
      </w:r>
    </w:p>
    <w:p>
      <w:pPr>
        <w:pStyle w:val="Normal"/>
        <w:rPr/>
      </w:pPr>
      <w:r>
        <w:rPr/>
      </w:r>
    </w:p>
    <w:p>
      <w:pPr>
        <w:pStyle w:val="Normal"/>
        <w:rPr/>
      </w:pPr>
      <w:r>
        <w:rPr/>
        <w:tab/>
        <w:t xml:space="preserve">Section 8.8.  </w:t>
      </w:r>
      <w:r>
        <w:rPr>
          <w:u w:val="single"/>
        </w:rPr>
        <w:t>Amendments; Waiver</w:t>
      </w:r>
      <w:r>
        <w:rPr/>
        <w:t>.  This Agreement may not be amended and no rights hereunder may be waived except by a written document signed by the duly authorized representatives of the parties. No waiver of any of the provisions of this Agreement shall be deemed to be or shall constitute a waiver of any other provisions hereof (whether or not similar), nor shall such waiver constitute a continuing waiver unless otherwise expressly provided.</w:t>
      </w:r>
    </w:p>
    <w:p>
      <w:pPr>
        <w:pStyle w:val="Normal"/>
        <w:rPr/>
      </w:pPr>
      <w:r>
        <w:rPr/>
      </w:r>
    </w:p>
    <w:p>
      <w:pPr>
        <w:pStyle w:val="Normal"/>
        <w:rPr/>
      </w:pPr>
      <w:r>
        <w:rPr/>
        <w:tab/>
        <w:t xml:space="preserve">Section 8.9.  </w:t>
      </w:r>
      <w:r>
        <w:rPr>
          <w:u w:val="single"/>
        </w:rPr>
        <w:t>Partial Invalidity</w:t>
      </w:r>
      <w:r>
        <w:rPr/>
        <w:t>. Except as otherwise expressly stated herein, in the event any provision contained in this Agreement shall for any reason be held invalid, illegal or unenforceable by a court or regulatory agency of competent jurisdiction by reason of a statutory change or enactment, such invalidity, illegality or unenforceability shall not affect the remaining provisions of this Agreement.</w:t>
      </w:r>
    </w:p>
    <w:p>
      <w:pPr>
        <w:pStyle w:val="Normal"/>
        <w:rPr/>
      </w:pPr>
      <w:r>
        <w:rPr/>
      </w:r>
    </w:p>
    <w:p>
      <w:pPr>
        <w:pStyle w:val="Normal"/>
        <w:rPr/>
      </w:pPr>
      <w:r>
        <w:rPr/>
        <w:tab/>
        <w:t xml:space="preserve">Section 8.10.  </w:t>
      </w:r>
      <w:r>
        <w:rPr>
          <w:u w:val="single"/>
        </w:rPr>
        <w:t>Applicable Law</w:t>
      </w:r>
      <w:r>
        <w:rPr/>
        <w:t>.  Except to the extent that the laws of any other state are mandatorily applicable, this Agreement shall be governed by and construed in accordance with the laws of the State of Texas without regard to the conflicts of law provisions thereof.</w:t>
      </w:r>
    </w:p>
    <w:p>
      <w:pPr>
        <w:pStyle w:val="Normal"/>
        <w:rPr/>
      </w:pPr>
      <w:r>
        <w:rPr/>
      </w:r>
    </w:p>
    <w:p>
      <w:pPr>
        <w:pStyle w:val="Normal"/>
        <w:rPr/>
      </w:pPr>
      <w:r>
        <w:rPr/>
        <w:tab/>
        <w:t xml:space="preserve">Section 8.11.  </w:t>
      </w:r>
      <w:r>
        <w:rPr>
          <w:u w:val="single"/>
        </w:rPr>
        <w:t>Counterpart Execution</w:t>
      </w:r>
      <w:r>
        <w:rPr/>
        <w:t>. This Agreement may be executed by the Partnership and the Servicer in any number of counterparts, each of which shall be deemed an original instrument, but all of which shall constitute but one and the same agreement.</w:t>
      </w:r>
    </w:p>
    <w:p>
      <w:pPr>
        <w:pStyle w:val="Normal"/>
        <w:rPr/>
      </w:pPr>
      <w:r>
        <w:rPr/>
      </w:r>
    </w:p>
    <w:p>
      <w:pPr>
        <w:pStyle w:val="Normal"/>
        <w:rPr/>
      </w:pPr>
      <w:r>
        <w:rPr/>
      </w:r>
      <w:r>
        <w:br w:type="page"/>
      </w:r>
    </w:p>
    <w:p>
      <w:pPr>
        <w:pStyle w:val="Normal"/>
        <w:rPr/>
      </w:pPr>
      <w:r>
        <w:rPr/>
        <w:tab/>
        <w:t>IN WITNESS WHEREOF, the parties have duly executed this Agreement to be effective as of the date first written above.</w:t>
      </w:r>
    </w:p>
    <w:p>
      <w:pPr>
        <w:pStyle w:val="Normal"/>
        <w:rPr/>
      </w:pPr>
      <w:r>
        <w:rPr/>
      </w:r>
    </w:p>
    <w:p>
      <w:pPr>
        <w:pStyle w:val="Normal"/>
        <w:rPr/>
      </w:pPr>
      <w:r>
        <w:rPr/>
        <w:tab/>
        <w:tab/>
        <w:tab/>
        <w:tab/>
        <w:tab/>
        <w:tab/>
        <w:t>BRAZOS VPP LIMITED PARTNERSHIP</w:t>
      </w:r>
    </w:p>
    <w:p>
      <w:pPr>
        <w:pStyle w:val="Normal"/>
        <w:rPr/>
      </w:pPr>
      <w:r>
        <w:rPr/>
      </w:r>
    </w:p>
    <w:p>
      <w:pPr>
        <w:pStyle w:val="Normal"/>
        <w:rPr/>
      </w:pPr>
      <w:r>
        <w:rPr/>
        <w:tab/>
        <w:tab/>
        <w:tab/>
        <w:tab/>
        <w:tab/>
        <w:tab/>
        <w:t>By: _____________, its General Partner</w:t>
      </w:r>
    </w:p>
    <w:p>
      <w:pPr>
        <w:pStyle w:val="Normal"/>
        <w:rPr/>
      </w:pPr>
      <w:r>
        <w:rPr/>
      </w:r>
    </w:p>
    <w:p>
      <w:pPr>
        <w:pStyle w:val="Normal"/>
        <w:rPr/>
      </w:pPr>
      <w:r>
        <w:rPr/>
      </w:r>
    </w:p>
    <w:p>
      <w:pPr>
        <w:pStyle w:val="Normal"/>
        <w:rPr/>
      </w:pPr>
      <w:r>
        <w:rPr/>
        <w:tab/>
        <w:tab/>
        <w:tab/>
        <w:tab/>
        <w:tab/>
        <w:tab/>
        <w:t xml:space="preserve">       By:</w:t>
      </w:r>
      <w:r>
        <w:rPr>
          <w:u w:val="single"/>
        </w:rPr>
        <w:tab/>
      </w:r>
    </w:p>
    <w:p>
      <w:pPr>
        <w:pStyle w:val="Normal"/>
        <w:rPr/>
      </w:pPr>
      <w:r>
        <w:rPr/>
        <w:tab/>
        <w:tab/>
        <w:tab/>
        <w:tab/>
        <w:tab/>
        <w:tab/>
        <w:tab/>
        <w:t xml:space="preserve"> Name:</w:t>
      </w:r>
    </w:p>
    <w:p>
      <w:pPr>
        <w:pStyle w:val="Normal"/>
        <w:rPr/>
      </w:pPr>
      <w:r>
        <w:rPr/>
        <w:tab/>
        <w:tab/>
        <w:tab/>
        <w:tab/>
        <w:tab/>
        <w:tab/>
        <w:tab/>
        <w:t xml:space="preserve"> Title:</w:t>
      </w:r>
    </w:p>
    <w:p>
      <w:pPr>
        <w:pStyle w:val="Normal"/>
        <w:rPr/>
      </w:pPr>
      <w:r>
        <w:rPr/>
      </w:r>
    </w:p>
    <w:p>
      <w:pPr>
        <w:pStyle w:val="Normal"/>
        <w:rPr/>
      </w:pPr>
      <w:r>
        <w:rPr/>
      </w:r>
    </w:p>
    <w:p>
      <w:pPr>
        <w:pStyle w:val="Normal"/>
        <w:rPr/>
      </w:pPr>
      <w:r>
        <w:rPr/>
      </w:r>
    </w:p>
    <w:p>
      <w:pPr>
        <w:pStyle w:val="Normal"/>
        <w:rPr/>
      </w:pPr>
      <w:r>
        <w:rPr/>
        <w:tab/>
        <w:tab/>
        <w:tab/>
        <w:tab/>
        <w:tab/>
        <w:tab/>
        <w:t>ENRON NORTH AMERICA CORP.</w:t>
      </w:r>
    </w:p>
    <w:p>
      <w:pPr>
        <w:pStyle w:val="Normal"/>
        <w:rPr/>
      </w:pPr>
      <w:r>
        <w:rPr/>
      </w:r>
    </w:p>
    <w:p>
      <w:pPr>
        <w:pStyle w:val="Normal"/>
        <w:rPr/>
      </w:pPr>
      <w:r>
        <w:rPr/>
      </w:r>
    </w:p>
    <w:p>
      <w:pPr>
        <w:pStyle w:val="Normal"/>
        <w:rPr/>
      </w:pPr>
      <w:r>
        <w:rPr/>
        <w:tab/>
        <w:tab/>
        <w:tab/>
        <w:tab/>
        <w:tab/>
        <w:tab/>
        <w:t>By:</w:t>
      </w:r>
      <w:r>
        <w:rPr>
          <w:u w:val="single"/>
        </w:rPr>
        <w:tab/>
      </w:r>
    </w:p>
    <w:p>
      <w:pPr>
        <w:pStyle w:val="Normal"/>
        <w:rPr/>
      </w:pPr>
      <w:r>
        <w:rPr/>
        <w:tab/>
        <w:tab/>
        <w:tab/>
        <w:tab/>
        <w:tab/>
        <w:tab/>
        <w:t xml:space="preserve">      Name:</w:t>
      </w:r>
    </w:p>
    <w:p>
      <w:pPr>
        <w:pStyle w:val="Normal"/>
        <w:rPr/>
      </w:pPr>
      <w:r>
        <w:rPr/>
        <w:tab/>
        <w:tab/>
        <w:tab/>
        <w:tab/>
        <w:tab/>
        <w:tab/>
        <w:t xml:space="preserve">      Title:</w:t>
      </w:r>
    </w:p>
    <w:p>
      <w:pPr>
        <w:pStyle w:val="Normal"/>
        <w:rPr/>
      </w:pPr>
      <w:r>
        <w:rPr/>
      </w:r>
    </w:p>
    <w:p>
      <w:pPr>
        <w:pStyle w:val="Normal"/>
        <w:rPr/>
      </w:pPr>
      <w:r>
        <w:rPr/>
      </w:r>
    </w:p>
    <w:p>
      <w:pPr>
        <w:pStyle w:val="Normal"/>
        <w:rPr/>
      </w:pPr>
      <w:r>
        <w:rPr/>
      </w:r>
      <w:r>
        <w:br w:type="page"/>
      </w:r>
    </w:p>
    <w:p>
      <w:pPr>
        <w:pStyle w:val="Normal"/>
        <w:numPr>
          <w:ilvl w:val="0"/>
          <w:numId w:val="0"/>
        </w:numPr>
        <w:rPr/>
      </w:pPr>
      <w:r>
        <w:rPr/>
      </w:r>
    </w:p>
    <w:p>
      <w:pPr>
        <w:sectPr>
          <w:footerReference w:type="default" r:id="rId2"/>
          <w:type w:val="nextPage"/>
          <w:pgSz w:w="12240" w:h="15840"/>
          <w:pgMar w:left="1440" w:right="1440" w:gutter="0" w:header="0" w:top="1440" w:footer="1200" w:bottom="1256"/>
          <w:pgNumType w:fmt="decimal"/>
          <w:formProt w:val="false"/>
          <w:textDirection w:val="lrTb"/>
          <w:docGrid w:type="default" w:linePitch="360" w:charSpace="0"/>
        </w:sectPr>
      </w:pPr>
    </w:p>
    <w:p>
      <w:pPr>
        <w:pStyle w:val="Normal"/>
        <w:jc w:val="end"/>
        <w:rPr/>
      </w:pPr>
      <w:r>
        <w:rPr/>
        <w:t>EXHIBIT A</w:t>
      </w:r>
    </w:p>
    <w:p>
      <w:pPr>
        <w:pStyle w:val="Normal"/>
        <w:rPr/>
      </w:pPr>
      <w:r>
        <w:rPr/>
      </w:r>
    </w:p>
    <w:p>
      <w:pPr>
        <w:pStyle w:val="Normal"/>
        <w:jc w:val="center"/>
        <w:rPr>
          <w:u w:val="single"/>
        </w:rPr>
      </w:pPr>
      <w:r>
        <w:rPr>
          <w:u w:val="single"/>
        </w:rPr>
        <w:t>Applicable Margins and Applicable Percentages</w:t>
      </w:r>
    </w:p>
    <w:p>
      <w:pPr>
        <w:pStyle w:val="Normal"/>
        <w:rPr/>
      </w:pPr>
      <w:r>
        <w:rPr/>
      </w:r>
    </w:p>
    <w:p>
      <w:pPr>
        <w:pStyle w:val="Normal"/>
        <w:rPr/>
      </w:pPr>
      <w:r>
        <w:rPr/>
      </w:r>
    </w:p>
    <w:p>
      <w:pPr>
        <w:pStyle w:val="Normal"/>
        <w:rPr/>
      </w:pPr>
      <w:r>
        <w:rPr/>
      </w:r>
    </w:p>
    <w:tbl>
      <w:tblPr>
        <w:tblW w:w="9270" w:type="dxa"/>
        <w:jc w:val="start"/>
        <w:tblInd w:w="100" w:type="dxa"/>
        <w:tblLayout w:type="fixed"/>
        <w:tblCellMar>
          <w:top w:w="0" w:type="dxa"/>
          <w:start w:w="100" w:type="dxa"/>
          <w:bottom w:w="0" w:type="dxa"/>
          <w:end w:w="100" w:type="dxa"/>
        </w:tblCellMar>
      </w:tblPr>
      <w:tblGrid>
        <w:gridCol w:w="4680"/>
        <w:gridCol w:w="2430"/>
        <w:gridCol w:w="2160"/>
      </w:tblGrid>
      <w:tr>
        <w:trPr>
          <w:trHeight w:val="403" w:hRule="atLeast"/>
        </w:trPr>
        <w:tc>
          <w:tcPr>
            <w:tcW w:w="4680" w:type="dxa"/>
            <w:tcBorders>
              <w:top w:val="single" w:sz="6" w:space="0" w:color="000000"/>
              <w:start w:val="single" w:sz="6" w:space="0" w:color="000000"/>
            </w:tcBorders>
          </w:tcPr>
          <w:p>
            <w:pPr>
              <w:pStyle w:val="Normal"/>
              <w:rPr>
                <w:sz w:val="22"/>
                <w:szCs w:val="22"/>
              </w:rPr>
            </w:pPr>
            <w:r>
              <w:rPr>
                <w:sz w:val="22"/>
                <w:szCs w:val="22"/>
              </w:rPr>
              <w:t>If Enron Corp.'s senior unsecured long term debt has the following debt rating on the last London Business Day during any Month:</w:t>
            </w:r>
          </w:p>
        </w:tc>
        <w:tc>
          <w:tcPr>
            <w:tcW w:w="2430" w:type="dxa"/>
            <w:tcBorders>
              <w:top w:val="single" w:sz="6" w:space="0" w:color="000000"/>
              <w:start w:val="single" w:sz="6" w:space="0" w:color="000000"/>
            </w:tcBorders>
          </w:tcPr>
          <w:p>
            <w:pPr>
              <w:pStyle w:val="Normal"/>
              <w:rPr>
                <w:sz w:val="22"/>
                <w:szCs w:val="22"/>
              </w:rPr>
            </w:pPr>
            <w:r>
              <w:rPr>
                <w:sz w:val="22"/>
                <w:szCs w:val="22"/>
              </w:rPr>
              <w:t>then the "Applicable Margin" on such day is:</w:t>
            </w:r>
          </w:p>
        </w:tc>
        <w:tc>
          <w:tcPr>
            <w:tcW w:w="2160" w:type="dxa"/>
            <w:tcBorders>
              <w:top w:val="single" w:sz="6" w:space="0" w:color="000000"/>
              <w:start w:val="single" w:sz="6" w:space="0" w:color="000000"/>
              <w:end w:val="single" w:sz="6" w:space="0" w:color="000000"/>
            </w:tcBorders>
          </w:tcPr>
          <w:p>
            <w:pPr>
              <w:pStyle w:val="Normal"/>
              <w:rPr>
                <w:sz w:val="22"/>
                <w:szCs w:val="22"/>
              </w:rPr>
            </w:pPr>
            <w:r>
              <w:rPr>
                <w:sz w:val="22"/>
                <w:szCs w:val="22"/>
              </w:rPr>
              <w:t>and the "Applicable Percentage" on such day is:</w:t>
            </w:r>
          </w:p>
        </w:tc>
      </w:tr>
      <w:tr>
        <w:trPr>
          <w:trHeight w:val="403" w:hRule="atLeast"/>
        </w:trPr>
        <w:tc>
          <w:tcPr>
            <w:tcW w:w="4680" w:type="dxa"/>
            <w:tcBorders>
              <w:top w:val="single" w:sz="6" w:space="0" w:color="000000"/>
              <w:start w:val="single" w:sz="6" w:space="0" w:color="000000"/>
            </w:tcBorders>
          </w:tcPr>
          <w:p>
            <w:pPr>
              <w:pStyle w:val="Normal"/>
              <w:rPr>
                <w:sz w:val="22"/>
                <w:szCs w:val="22"/>
              </w:rPr>
            </w:pPr>
            <w:r>
              <w:rPr>
                <w:sz w:val="22"/>
                <w:szCs w:val="22"/>
              </w:rPr>
              <w:t xml:space="preserve"> </w:t>
            </w:r>
            <w:r>
              <w:rPr>
                <w:sz w:val="22"/>
                <w:szCs w:val="22"/>
              </w:rPr>
              <w:t xml:space="preserve">A- or higher from S&amp;P or A3 or higher from Moody's </w:t>
            </w:r>
          </w:p>
        </w:tc>
        <w:tc>
          <w:tcPr>
            <w:tcW w:w="2430" w:type="dxa"/>
            <w:tcBorders>
              <w:top w:val="single" w:sz="6" w:space="0" w:color="000000"/>
              <w:start w:val="single" w:sz="6" w:space="0" w:color="000000"/>
            </w:tcBorders>
          </w:tcPr>
          <w:p>
            <w:pPr>
              <w:pStyle w:val="Normal"/>
              <w:snapToGrid w:val="false"/>
              <w:rPr/>
            </w:pPr>
            <w:r>
              <w:rPr/>
            </w:r>
          </w:p>
        </w:tc>
        <w:tc>
          <w:tcPr>
            <w:tcW w:w="2160" w:type="dxa"/>
            <w:tcBorders>
              <w:top w:val="single" w:sz="6" w:space="0" w:color="000000"/>
              <w:start w:val="single" w:sz="6" w:space="0" w:color="000000"/>
              <w:end w:val="single" w:sz="6" w:space="0" w:color="000000"/>
            </w:tcBorders>
          </w:tcPr>
          <w:p>
            <w:pPr>
              <w:pStyle w:val="Normal"/>
              <w:snapToGrid w:val="false"/>
              <w:rPr/>
            </w:pPr>
            <w:r>
              <w:rPr/>
            </w:r>
          </w:p>
        </w:tc>
      </w:tr>
      <w:tr>
        <w:trPr>
          <w:trHeight w:val="403" w:hRule="atLeast"/>
        </w:trPr>
        <w:tc>
          <w:tcPr>
            <w:tcW w:w="4680" w:type="dxa"/>
            <w:tcBorders>
              <w:top w:val="single" w:sz="6" w:space="0" w:color="000000"/>
              <w:start w:val="single" w:sz="6" w:space="0" w:color="000000"/>
            </w:tcBorders>
          </w:tcPr>
          <w:p>
            <w:pPr>
              <w:pStyle w:val="Normal"/>
              <w:rPr>
                <w:sz w:val="22"/>
                <w:szCs w:val="22"/>
              </w:rPr>
            </w:pPr>
            <w:r>
              <w:rPr>
                <w:sz w:val="22"/>
                <w:szCs w:val="22"/>
              </w:rPr>
              <w:t>BBB+ from S&amp;P or Baa1 from Moody's</w:t>
            </w:r>
          </w:p>
        </w:tc>
        <w:tc>
          <w:tcPr>
            <w:tcW w:w="2430" w:type="dxa"/>
            <w:tcBorders>
              <w:top w:val="single" w:sz="6" w:space="0" w:color="000000"/>
              <w:start w:val="single" w:sz="6" w:space="0" w:color="000000"/>
            </w:tcBorders>
          </w:tcPr>
          <w:p>
            <w:pPr>
              <w:pStyle w:val="Normal"/>
              <w:snapToGrid w:val="false"/>
              <w:rPr/>
            </w:pPr>
            <w:r>
              <w:rPr/>
            </w:r>
          </w:p>
        </w:tc>
        <w:tc>
          <w:tcPr>
            <w:tcW w:w="2160" w:type="dxa"/>
            <w:tcBorders>
              <w:top w:val="single" w:sz="6" w:space="0" w:color="000000"/>
              <w:start w:val="single" w:sz="6" w:space="0" w:color="000000"/>
              <w:end w:val="single" w:sz="6" w:space="0" w:color="000000"/>
            </w:tcBorders>
          </w:tcPr>
          <w:p>
            <w:pPr>
              <w:pStyle w:val="Normal"/>
              <w:snapToGrid w:val="false"/>
              <w:rPr/>
            </w:pPr>
            <w:r>
              <w:rPr/>
            </w:r>
          </w:p>
        </w:tc>
      </w:tr>
      <w:tr>
        <w:trPr>
          <w:trHeight w:val="403" w:hRule="atLeast"/>
        </w:trPr>
        <w:tc>
          <w:tcPr>
            <w:tcW w:w="4680" w:type="dxa"/>
            <w:tcBorders>
              <w:top w:val="single" w:sz="6" w:space="0" w:color="000000"/>
              <w:start w:val="single" w:sz="6" w:space="0" w:color="000000"/>
            </w:tcBorders>
          </w:tcPr>
          <w:p>
            <w:pPr>
              <w:pStyle w:val="Normal"/>
              <w:rPr>
                <w:sz w:val="22"/>
                <w:szCs w:val="22"/>
              </w:rPr>
            </w:pPr>
            <w:r>
              <w:rPr>
                <w:sz w:val="22"/>
                <w:szCs w:val="22"/>
              </w:rPr>
              <w:t>BBB from S&amp;P or Baa2 from Moody's</w:t>
            </w:r>
          </w:p>
        </w:tc>
        <w:tc>
          <w:tcPr>
            <w:tcW w:w="2430" w:type="dxa"/>
            <w:tcBorders>
              <w:top w:val="single" w:sz="6" w:space="0" w:color="000000"/>
              <w:start w:val="single" w:sz="6" w:space="0" w:color="000000"/>
            </w:tcBorders>
          </w:tcPr>
          <w:p>
            <w:pPr>
              <w:pStyle w:val="Normal"/>
              <w:snapToGrid w:val="false"/>
              <w:rPr/>
            </w:pPr>
            <w:r>
              <w:rPr/>
            </w:r>
          </w:p>
        </w:tc>
        <w:tc>
          <w:tcPr>
            <w:tcW w:w="2160" w:type="dxa"/>
            <w:tcBorders>
              <w:top w:val="single" w:sz="6" w:space="0" w:color="000000"/>
              <w:start w:val="single" w:sz="6" w:space="0" w:color="000000"/>
              <w:end w:val="single" w:sz="6" w:space="0" w:color="000000"/>
            </w:tcBorders>
          </w:tcPr>
          <w:p>
            <w:pPr>
              <w:pStyle w:val="Normal"/>
              <w:snapToGrid w:val="false"/>
              <w:rPr/>
            </w:pPr>
            <w:r>
              <w:rPr/>
            </w:r>
          </w:p>
        </w:tc>
      </w:tr>
      <w:tr>
        <w:trPr>
          <w:trHeight w:val="403" w:hRule="atLeast"/>
        </w:trPr>
        <w:tc>
          <w:tcPr>
            <w:tcW w:w="4680" w:type="dxa"/>
            <w:tcBorders>
              <w:top w:val="single" w:sz="6" w:space="0" w:color="000000"/>
              <w:start w:val="single" w:sz="6" w:space="0" w:color="000000"/>
            </w:tcBorders>
          </w:tcPr>
          <w:p>
            <w:pPr>
              <w:pStyle w:val="Normal"/>
              <w:rPr>
                <w:sz w:val="22"/>
                <w:szCs w:val="22"/>
              </w:rPr>
            </w:pPr>
            <w:r>
              <w:rPr>
                <w:sz w:val="22"/>
                <w:szCs w:val="22"/>
              </w:rPr>
              <w:t>BBB- from S&amp;P or Baa3 from Moody's</w:t>
            </w:r>
          </w:p>
        </w:tc>
        <w:tc>
          <w:tcPr>
            <w:tcW w:w="2430" w:type="dxa"/>
            <w:tcBorders>
              <w:top w:val="single" w:sz="6" w:space="0" w:color="000000"/>
              <w:start w:val="single" w:sz="6" w:space="0" w:color="000000"/>
            </w:tcBorders>
          </w:tcPr>
          <w:p>
            <w:pPr>
              <w:pStyle w:val="Normal"/>
              <w:snapToGrid w:val="false"/>
              <w:rPr/>
            </w:pPr>
            <w:r>
              <w:rPr/>
            </w:r>
          </w:p>
        </w:tc>
        <w:tc>
          <w:tcPr>
            <w:tcW w:w="2160" w:type="dxa"/>
            <w:tcBorders>
              <w:top w:val="single" w:sz="6" w:space="0" w:color="000000"/>
              <w:start w:val="single" w:sz="6" w:space="0" w:color="000000"/>
              <w:end w:val="single" w:sz="6" w:space="0" w:color="000000"/>
            </w:tcBorders>
          </w:tcPr>
          <w:p>
            <w:pPr>
              <w:pStyle w:val="Normal"/>
              <w:snapToGrid w:val="false"/>
              <w:rPr/>
            </w:pPr>
            <w:r>
              <w:rPr/>
            </w:r>
          </w:p>
        </w:tc>
      </w:tr>
      <w:tr>
        <w:trPr>
          <w:trHeight w:val="403" w:hRule="atLeast"/>
        </w:trPr>
        <w:tc>
          <w:tcPr>
            <w:tcW w:w="4680" w:type="dxa"/>
            <w:tcBorders>
              <w:top w:val="single" w:sz="6" w:space="0" w:color="000000"/>
              <w:start w:val="single" w:sz="6" w:space="0" w:color="000000"/>
              <w:bottom w:val="single" w:sz="6" w:space="0" w:color="000000"/>
            </w:tcBorders>
          </w:tcPr>
          <w:p>
            <w:pPr>
              <w:pStyle w:val="Normal"/>
              <w:rPr>
                <w:sz w:val="22"/>
                <w:szCs w:val="22"/>
              </w:rPr>
            </w:pPr>
            <w:r>
              <w:rPr>
                <w:sz w:val="22"/>
                <w:szCs w:val="22"/>
              </w:rPr>
              <w:t>less than BBB- from S&amp;P and less than Baa3 from Moody's</w:t>
            </w:r>
          </w:p>
        </w:tc>
        <w:tc>
          <w:tcPr>
            <w:tcW w:w="2430" w:type="dxa"/>
            <w:tcBorders>
              <w:top w:val="single" w:sz="6" w:space="0" w:color="000000"/>
              <w:start w:val="single" w:sz="6" w:space="0" w:color="000000"/>
              <w:bottom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bl>
    <w:p>
      <w:pPr>
        <w:pStyle w:val="Normal"/>
        <w:rPr/>
      </w:pPr>
      <w:r>
        <w:rPr/>
      </w:r>
    </w:p>
    <w:p>
      <w:pPr>
        <w:pStyle w:val="Normal"/>
        <w:rPr/>
      </w:pPr>
      <w:r>
        <w:rPr/>
      </w:r>
    </w:p>
    <w:p>
      <w:pPr>
        <w:pStyle w:val="Normal"/>
        <w:rPr/>
      </w:pPr>
      <w:r>
        <w:rPr/>
        <w:t>If Enron Corp's senior unsecured long term debt has a rating that appears in two rows in the above table (due to a split rating from Moody's and S&amp;P), then the Applicable Margin and the Applicable Percentage shall be determined based on the higher of the two ratings.  For example, if S&amp;P gives a rating of A- and Moody's gives a rating of Baa1, then the Applicable Margin and the Applicable Percentage shall be determined based on the rating of A-.</w:t>
      </w:r>
    </w:p>
    <w:p>
      <w:pPr>
        <w:pStyle w:val="Normal"/>
        <w:rPr/>
      </w:pPr>
      <w:r>
        <w:rPr/>
      </w:r>
    </w:p>
    <w:sectPr>
      <w:type w:val="continuous"/>
      <w:pgSz w:w="12240" w:h="15840"/>
      <w:pgMar w:left="1440" w:right="1440" w:gutter="0" w:header="0" w:top="1440" w:footer="1200" w:bottom="125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4"/>
        <w:szCs w:val="14"/>
      </w:rPr>
    </w:pPr>
    <w:r>
      <w:rPr>
        <w:sz w:val="14"/>
        <w:szCs w:val="14"/>
      </w:rPr>
      <w:t>500178 000002 Dallas 1221417.2</w:t>
    </w:r>
    <w:r>
      <mc:AlternateContent>
        <mc:Choice Requires="wps">
          <w:drawing>
            <wp:anchor behindDoc="0" distT="0" distB="0" distL="0" distR="0" simplePos="0" locked="0" layoutInCell="0" allowOverlap="1" relativeHeight="19">
              <wp:simplePos x="0" y="0"/>
              <wp:positionH relativeFrom="page">
                <wp:posOffset>3521075</wp:posOffset>
              </wp:positionH>
              <wp:positionV relativeFrom="page">
                <wp:posOffset>9601835</wp:posOffset>
              </wp:positionV>
              <wp:extent cx="36576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77.25pt;mso-position-horizontal-relative:page">
              <v:fill opacity="0f"/>
              <v:textbox inset="0in,0in,0in,0in">
                <w:txbxContent>
                  <w:p>
                    <w:pPr>
                      <w:pStyle w:val="Foot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v:textbox>
              <w10:wrap type="square"/>
            </v:rect>
          </w:pict>
        </mc:Fallback>
      </mc:AlternateContent>
    </w:r>
  </w:p>
</w:ftr>
</file>

<file path=word/settings.xml><?xml version="1.0" encoding="utf-8"?>
<w:settings xmlns:w="http://schemas.openxmlformats.org/wordprocessingml/2006/main">
  <w:zoom w:percent="8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autoSpaceDE w:val="false"/>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2000-12-08T23:09:00Z</dcterms:created>
  <dc:creator>Ndobin</dc:creator>
  <dc:description/>
  <dc:language>en-CA</dc:language>
  <cp:lastModifiedBy>Ndobin</cp:lastModifiedBy>
  <dcterms:modified xsi:type="dcterms:W3CDTF">2000-12-08T23:13:00Z</dcterms:modified>
  <cp:revision>1</cp:revision>
  <dc:subject/>
  <dc:title>BALANCING AGREEMENT</dc:title>
</cp:coreProperties>
</file>