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t>Publication Date: August 10, 2001</w:t>
      </w:r>
    </w:p>
    <w:p>
      <w:pPr>
        <w:pStyle w:val="Header"/>
        <w:tabs>
          <w:tab w:val="clear" w:pos="4320"/>
          <w:tab w:val="clear" w:pos="8640"/>
        </w:tabs>
        <w:rPr/>
      </w:pPr>
      <w:r>
        <w:rPr/>
      </w:r>
    </w:p>
    <w:p>
      <w:pPr>
        <w:pStyle w:val="Normal"/>
        <w:numPr>
          <w:ilvl w:val="0"/>
          <w:numId w:val="15"/>
        </w:numPr>
        <w:ind w:hanging="360" w:start="360" w:end="-446"/>
        <w:jc w:val="both"/>
        <w:rPr>
          <w:b/>
          <w:sz w:val="22"/>
          <w:u w:val="single"/>
        </w:rPr>
      </w:pPr>
      <w:r>
        <w:rPr>
          <w:b/>
          <w:color w:val="0000FF"/>
          <w:sz w:val="22"/>
          <w:u w:val="single"/>
        </w:rPr>
        <w:t>Country Update – Brazil</w:t>
      </w:r>
      <w:r>
        <w:rPr>
          <w:b/>
          <w:sz w:val="22"/>
        </w:rPr>
        <w:t>: IMF announces $15bn “firewall” of fresh funds to Brazil.  S&amp;P downgrades the outlook on Brazil’s foreign currency debt to negative from stable.</w:t>
      </w:r>
    </w:p>
    <w:p>
      <w:pPr>
        <w:pStyle w:val="Header"/>
        <w:tabs>
          <w:tab w:val="clear" w:pos="4320"/>
          <w:tab w:val="clear" w:pos="8640"/>
        </w:tabs>
        <w:rPr>
          <w:b/>
          <w:sz w:val="22"/>
          <w:u w:val="single"/>
        </w:rPr>
      </w:pPr>
      <w:r>
        <w:rPr>
          <w:b/>
          <w:sz w:val="22"/>
          <w:u w:val="single"/>
        </w:rPr>
      </w:r>
    </w:p>
    <w:p>
      <w:pPr>
        <w:pStyle w:val="Header"/>
        <w:tabs>
          <w:tab w:val="clear" w:pos="4320"/>
          <w:tab w:val="clear" w:pos="8640"/>
        </w:tabs>
        <w:rPr>
          <w:b/>
          <w:bCs/>
        </w:rPr>
      </w:pPr>
      <w:r>
        <w:rPr>
          <w:b/>
          <w:bCs/>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start w:val="single" w:sz="4" w:space="0" w:color="000000"/>
              <w:end w:val="single" w:sz="4" w:space="0" w:color="000000"/>
            </w:tcBorders>
            <w:shd w:fill="0000FF" w:val="clear"/>
          </w:tcPr>
          <w:p>
            <w:pPr>
              <w:pStyle w:val="Normal"/>
              <w:rPr>
                <w:b/>
                <w:color w:val="00FFFF"/>
                <w:sz w:val="28"/>
              </w:rPr>
            </w:pPr>
            <w:r>
              <w:rPr>
                <w:b/>
                <w:color w:val="FFFFFF"/>
                <w:sz w:val="32"/>
              </w:rPr>
              <w:t xml:space="preserve">Country Update: </w:t>
            </w:r>
            <w:r>
              <w:rPr>
                <w:b/>
                <w:color w:val="00FFFF"/>
                <w:sz w:val="32"/>
              </w:rPr>
              <w:t>Brazil</w:t>
            </w:r>
            <w:r>
              <w:rPr>
                <w:b/>
                <w:color w:val="00FFFF"/>
                <w:sz w:val="28"/>
                <w:shd w:fill="0000FF" w:val="clear"/>
              </w:rPr>
              <w:t xml:space="preserve">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b/>
                <w:sz w:val="22"/>
              </w:rPr>
            </w:pPr>
            <w:r>
              <w:rPr>
                <w:b/>
                <w:sz w:val="22"/>
              </w:rPr>
              <w:t xml:space="preserve">IMF Announces New $15bn “Firewall” To Help Brazil Bolster Its Finances And Ward Off Contagion Effects from Argentina: </w:t>
            </w:r>
            <w:r>
              <w:rPr>
                <w:bCs/>
                <w:sz w:val="22"/>
              </w:rPr>
              <w:t xml:space="preserve">Amid market turbulence triggered by worries about Argentina’s debt servicing difficulties, stagnant economy and sustainability of its currency board, Brazil secured a new credit package from the IMF this week to help Latin America’s largest economy shore up its finances and defend its currency against accelerating pressures from the troubled financial winds of Argentina.  As part of the program, the floor for net international reserves was reduced to $20bn from $25bn, which gives the central bank $5bn more to intervene in the foreign exchange market to defend the real.  The new, precautionary package and cut in the reserve floor enhances the central bank’s capability to intervene in the spot foreign exchange market if necessary.   In July, the central bank began selling nearly $50 million in reserves a day to support the real, and a total of about $6 billion is planned during July to December 2001.  According to one estimate, the central bank has about $11 billion at its disposal for potential interventions for the remainder of the year.  The new agreement emphasizes fiscal austerity this year and next by increasing the primary surplus targets to 3.35 percent and 3.5 percent of GDP in 2001 and 2002, respectively, although Brazil’s 1H01 primary fiscal surplus of 5.2 percent makes the 2001 goal attainable.  Inflation targets for consumer prices remain unchanged at 4 percent in 2001 and 3.5% in 2002. The $15bn credit line extends funding through December 2002.  An initial disbursement of $4.6bn, nearly one-third of the total, is scheduled to be available as soon as the IMF Board approves the new credit line on September 14.   The size of this early disbursement, although unplanned, suggests that the central bank may anticipate greater volatility in the real during the near-term as official talks continue regarding external financial support for Argentina.  In 1998, Brazil signed a $41.5bn, three-year financing package with the IMF, which was set to expire at the end of this year.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b/>
                <w:sz w:val="22"/>
              </w:rPr>
            </w:pPr>
            <w:r>
              <w:rPr>
                <w:b/>
                <w:sz w:val="22"/>
              </w:rPr>
              <w:t xml:space="preserve">S&amp;P Alters Outlook on Brazil’s Foreign Currency Long-Term Rating To “Negative”: </w:t>
            </w:r>
            <w:r>
              <w:rPr>
                <w:bCs/>
                <w:sz w:val="22"/>
              </w:rPr>
              <w:t xml:space="preserve">S&amp;P’s downward revision to its outlook on Brazil’s BB- foreign currency LT rating reflects the “risk that fiscal pressures could persist through 2002 amid slow global economic growth and continued financial volatility in emerging markets.” S&amp;P cited concerns that the level and structure of Brazil’s public debt, which is sensitive to fluctuations in interest rates and the real, along with its huge budget deficits and local energy supply shortages are significantly vulnerable to external shocks.  Despite the tightening of primary budget surplus targets in 2002 (of 3.5 percent), S&amp;P is concerned that deficits could remain high amid a sluggish global economy, weaker domestic output growth, continued weakness in the Brazilian real, and the need to maintain high interest rates to meet next year’s inflation targets.  S&amp;P reaffirmed all Brazil’s sovereign ratings.  </w:t>
            </w:r>
          </w:p>
        </w:tc>
      </w:tr>
    </w:tbl>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sz w:val="16"/>
        </w:rPr>
      </w:pPr>
      <w:r>
        <w:rPr>
          <w:rFonts w:cs="Garamond" w:ascii="Garamond" w:hAnsi="Garamond"/>
          <w:sz w:val="16"/>
        </w:rPr>
      </w:r>
    </w:p>
    <w:p>
      <w:pPr>
        <w:pStyle w:val="MacroText"/>
        <w:tabs>
          <w:tab w:val="clear" w:pos="480"/>
          <w:tab w:val="clear" w:pos="960"/>
          <w:tab w:val="clear" w:pos="1440"/>
          <w:tab w:val="clear" w:pos="1920"/>
          <w:tab w:val="clear" w:pos="2400"/>
          <w:tab w:val="clear" w:pos="2880"/>
          <w:tab w:val="clear" w:pos="3360"/>
          <w:tab w:val="clear" w:pos="3840"/>
          <w:tab w:val="clear" w:pos="4320"/>
        </w:tabs>
        <w:ind w:start="720" w:end="0"/>
        <w:rPr>
          <w:rFonts w:ascii="Garamond" w:hAnsi="Garamond" w:cs="Garamond"/>
          <w:sz w:val="16"/>
        </w:rPr>
      </w:pPr>
      <w:r>
        <w:rPr>
          <w:rFonts w:cs="Garamond" w:ascii="Garamond" w:hAnsi="Garamond"/>
          <w:sz w:val="16"/>
        </w:rPr>
      </w:r>
    </w:p>
    <w:p>
      <w:pPr>
        <w:pStyle w:val="Header"/>
        <w:tabs>
          <w:tab w:val="clear" w:pos="4320"/>
          <w:tab w:val="clear" w:pos="8640"/>
        </w:tabs>
        <w:rPr>
          <w:b/>
          <w:bCs/>
        </w:rPr>
      </w:pPr>
      <w:r>
        <w:rPr>
          <w:b/>
          <w:bCs/>
        </w:rPr>
      </w:r>
    </w:p>
    <w:p>
      <w:pPr>
        <w:pStyle w:val="Header"/>
        <w:tabs>
          <w:tab w:val="clear" w:pos="4320"/>
          <w:tab w:val="clear" w:pos="8640"/>
        </w:tabs>
        <w:rPr>
          <w:b/>
          <w:bCs/>
        </w:rPr>
      </w:pPr>
      <w:r>
        <w:rPr>
          <w:b/>
          <w:bCs/>
        </w:rPr>
      </w:r>
    </w:p>
    <w:p>
      <w:pPr>
        <w:pStyle w:val="Header"/>
        <w:tabs>
          <w:tab w:val="clear" w:pos="4320"/>
          <w:tab w:val="clear" w:pos="8640"/>
        </w:tabs>
        <w:rPr>
          <w:b/>
          <w:bCs/>
        </w:rPr>
      </w:pPr>
      <w:r>
        <w:rPr>
          <w:b/>
          <w:bCs/>
        </w:rPr>
      </w:r>
    </w:p>
    <w:p>
      <w:pPr>
        <w:pStyle w:val="Header"/>
        <w:tabs>
          <w:tab w:val="clear" w:pos="4320"/>
          <w:tab w:val="clear" w:pos="8640"/>
        </w:tabs>
        <w:rPr>
          <w:b/>
          <w:bCs/>
        </w:rPr>
      </w:pPr>
      <w:r>
        <w:rPr>
          <w:b/>
          <w:bCs/>
        </w:rPr>
      </w:r>
    </w:p>
    <w:p>
      <w:pPr>
        <w:pStyle w:val="Header"/>
        <w:tabs>
          <w:tab w:val="clear" w:pos="4320"/>
          <w:tab w:val="clear" w:pos="8640"/>
        </w:tabs>
        <w:rPr>
          <w:b/>
          <w:bCs/>
        </w:rPr>
      </w:pPr>
      <w:r>
        <w:rPr>
          <w:b/>
          <w:bCs/>
        </w:rPr>
      </w:r>
    </w:p>
    <w:p>
      <w:pPr>
        <w:pStyle w:val="Header"/>
        <w:tabs>
          <w:tab w:val="clear" w:pos="4320"/>
          <w:tab w:val="clear" w:pos="8640"/>
        </w:tabs>
        <w:rPr>
          <w:b/>
          <w:bCs/>
        </w:rPr>
      </w:pPr>
      <w:r>
        <w:rPr>
          <w:b/>
          <w:bCs/>
        </w:rPr>
      </w:r>
    </w:p>
    <w:p>
      <w:pPr>
        <w:pStyle w:val="Header"/>
        <w:tabs>
          <w:tab w:val="clear" w:pos="4320"/>
          <w:tab w:val="clear" w:pos="8640"/>
        </w:tabs>
        <w:rPr>
          <w:b/>
          <w:bCs/>
        </w:rPr>
      </w:pPr>
      <w:r>
        <w:rPr>
          <w:b/>
          <w:bCs/>
        </w:rPr>
      </w:r>
    </w:p>
    <w:p>
      <w:pPr>
        <w:pStyle w:val="Header"/>
        <w:tabs>
          <w:tab w:val="clear" w:pos="4320"/>
          <w:tab w:val="clear" w:pos="8640"/>
        </w:tabs>
        <w:rPr>
          <w:b/>
          <w:bCs/>
        </w:rPr>
      </w:pPr>
      <w:r>
        <w:rPr>
          <w:b/>
          <w:bCs/>
        </w:rPr>
      </w:r>
    </w:p>
    <w:p>
      <w:pPr>
        <w:pStyle w:val="Header"/>
        <w:tabs>
          <w:tab w:val="clear" w:pos="4320"/>
          <w:tab w:val="clear" w:pos="8640"/>
        </w:tabs>
        <w:rPr>
          <w:b/>
          <w:bCs/>
        </w:rPr>
      </w:pPr>
      <w:r>
        <w:rPr>
          <w:b/>
          <w:bCs/>
        </w:rPr>
      </w:r>
    </w:p>
    <w:p>
      <w:pPr>
        <w:pStyle w:val="Header"/>
        <w:tabs>
          <w:tab w:val="clear" w:pos="4320"/>
          <w:tab w:val="clear" w:pos="8640"/>
        </w:tabs>
        <w:rPr>
          <w:b/>
          <w:bCs/>
        </w:rPr>
      </w:pPr>
      <w:r>
        <w:rPr>
          <w:b/>
          <w:bCs/>
        </w:rPr>
      </w:r>
    </w:p>
    <w:p>
      <w:pPr>
        <w:pStyle w:val="Header"/>
        <w:tabs>
          <w:tab w:val="clear" w:pos="4320"/>
          <w:tab w:val="clear" w:pos="8640"/>
        </w:tabs>
        <w:rPr/>
      </w:pPr>
      <w:r>
        <w:rPr>
          <w:b/>
          <w:bCs/>
        </w:rPr>
        <w:t>Note:</w:t>
      </w:r>
      <w:r>
        <w:rPr/>
        <w:t xml:space="preserve"> COPOM will meet on August 21/22 to decide on the direction of interest rates. The last time COPOM met was July 18/19. </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t>Publication Date: July 20, 2001</w:t>
      </w:r>
    </w:p>
    <w:p>
      <w:pPr>
        <w:pStyle w:val="Header"/>
        <w:tabs>
          <w:tab w:val="clear" w:pos="4320"/>
          <w:tab w:val="clear" w:pos="8640"/>
        </w:tabs>
        <w:rPr/>
      </w:pPr>
      <w:r>
        <w:rPr/>
      </w:r>
    </w:p>
    <w:p>
      <w:pPr>
        <w:pStyle w:val="Header"/>
        <w:tabs>
          <w:tab w:val="clear" w:pos="4320"/>
          <w:tab w:val="clear" w:pos="8640"/>
        </w:tabs>
        <w:rPr/>
      </w:pPr>
      <w:r>
        <w:rPr>
          <w:b/>
          <w:color w:val="0000FF"/>
          <w:sz w:val="22"/>
          <w:u w:val="single"/>
        </w:rPr>
        <w:t xml:space="preserve">Country Update </w:t>
      </w:r>
      <w:r>
        <w:rPr>
          <w:b/>
          <w:sz w:val="22"/>
          <w:u w:val="single"/>
        </w:rPr>
        <w:t xml:space="preserve">– </w:t>
      </w:r>
      <w:r>
        <w:rPr>
          <w:b/>
          <w:color w:val="0000FF"/>
          <w:sz w:val="22"/>
          <w:u w:val="single"/>
        </w:rPr>
        <w:t>Brazil</w:t>
      </w:r>
      <w:r>
        <w:rPr>
          <w:b/>
          <w:sz w:val="22"/>
        </w:rPr>
        <w:t>: COPOM tightened monetary policy again by raising the SELIC rate 75 bp to 19 percent this week to support the real, which has weakened sharply on selling by emerging market investors over concerns about Argentina.  The central bank shifted to a neutral bias.</w:t>
      </w:r>
    </w:p>
    <w:p>
      <w:pPr>
        <w:pStyle w:val="Header"/>
        <w:tabs>
          <w:tab w:val="clear" w:pos="4320"/>
          <w:tab w:val="clear" w:pos="8640"/>
        </w:tabs>
        <w:rPr>
          <w:b/>
          <w:sz w:val="22"/>
        </w:rPr>
      </w:pPr>
      <w:r>
        <w:rPr>
          <w:b/>
          <w:sz w:val="22"/>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start w:val="single" w:sz="4" w:space="0" w:color="000000"/>
              <w:end w:val="single" w:sz="4" w:space="0" w:color="000000"/>
            </w:tcBorders>
            <w:shd w:fill="0000FF" w:val="clear"/>
          </w:tcPr>
          <w:p>
            <w:pPr>
              <w:pStyle w:val="Normal"/>
              <w:rPr>
                <w:b/>
                <w:color w:val="00FFFF"/>
                <w:sz w:val="28"/>
              </w:rPr>
            </w:pPr>
            <w:r>
              <w:rPr>
                <w:b/>
                <w:color w:val="FFFFFF"/>
                <w:sz w:val="32"/>
              </w:rPr>
              <w:t xml:space="preserve">Country Update: </w:t>
            </w:r>
            <w:r>
              <w:rPr>
                <w:b/>
                <w:color w:val="00FFFF"/>
                <w:sz w:val="32"/>
              </w:rPr>
              <w:t>Brazil</w:t>
            </w:r>
            <w:r>
              <w:rPr>
                <w:b/>
                <w:color w:val="00FFFF"/>
                <w:sz w:val="28"/>
                <w:shd w:fill="0000FF" w:val="clear"/>
              </w:rPr>
              <w:t xml:space="preserve">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b/>
              </w:rPr>
            </w:pPr>
            <w:r>
              <w:rPr>
                <w:b/>
                <w:sz w:val="22"/>
              </w:rPr>
              <w:t>Fitch Changes Brazil’s Outlook to Negative Before COPOM Raises 75 bps:</w:t>
            </w:r>
            <w:r>
              <w:rPr>
                <w:b/>
              </w:rPr>
              <w:t xml:space="preserve"> </w:t>
            </w:r>
            <w:r>
              <w:rPr>
                <w:bCs/>
              </w:rPr>
              <w:t>The credit outlook for Brazil has deteriorated as financial conditions in Brazil suffer from Argentine contagion.  Since early May, the Brazilian real has fallen by 10 percent against the U.S. dollar.  The real’s weakness has forced the central bank to raise interest rates by 275 bps to support the currency and contain inflation, including a 75 bps increase by COPOM on Wednesday.  The structure of Brazil's public domestic debt leaves it vulnerable to high interest rates.  Although 75% of domestic public debt is real-denominated, almost half is tied to the overnight interest rate while about one quarter is tied to the U.S. dollar exchange rate.  Almost 40% of public debt, or roughly US$73 billion, is short-term debt falling due within one year.  As a consequence, pressure on public finances could intensify over the coming months.  Additional interest rate hikes and exchange rate depreciation is possible given the on-going crisis in Argentina.  The recent hike in interest rates will only exacerbate the slowing Brazilian economy, which has been affected by the loss of output from Brazil's electricity crisis.  Key to maintaining Brazil's current credit rating is an appropriate response from the policy authorities.  Clearly the central bank is doing its share.  But, more specifically, tighter fiscal policy is needed, signaling government resolve to addressing fiscal imbalances, in turn helping bolster investor confidence and stabilize the real.  President Cardoso's coalition of four parties has weakened due to public pressure arising from the energy crisis as well as from recent corruption allegations, which could derail reform plans, including central bank reform, and the capacity of the government to further tighten fiscal policy.  Furthermore, the presidential election scheduled for October 2002 has increased the likelihood of an economic policy departure, as the energy crisis has enhanced the appeal of opposition candidates.</w:t>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t>Publication Date: July 20, 2001</w:t>
      </w:r>
    </w:p>
    <w:p>
      <w:pPr>
        <w:pStyle w:val="Header"/>
        <w:tabs>
          <w:tab w:val="clear" w:pos="4320"/>
          <w:tab w:val="clear" w:pos="8640"/>
        </w:tabs>
        <w:rPr/>
      </w:pPr>
      <w:r>
        <w:rPr/>
      </w:r>
    </w:p>
    <w:p>
      <w:pPr>
        <w:pStyle w:val="Normal"/>
        <w:numPr>
          <w:ilvl w:val="0"/>
          <w:numId w:val="15"/>
        </w:numPr>
        <w:ind w:hanging="360" w:start="360" w:end="-446"/>
        <w:jc w:val="both"/>
        <w:rPr>
          <w:b/>
          <w:sz w:val="22"/>
          <w:u w:val="single"/>
        </w:rPr>
      </w:pPr>
      <w:r>
        <w:rPr>
          <w:b/>
          <w:color w:val="0000FF"/>
          <w:sz w:val="22"/>
          <w:u w:val="single"/>
        </w:rPr>
        <w:t>Country Update – Brazil</w:t>
      </w:r>
      <w:r>
        <w:rPr>
          <w:b/>
          <w:sz w:val="22"/>
          <w:u w:val="single"/>
        </w:rPr>
        <w:t>:</w:t>
      </w:r>
      <w:r>
        <w:rPr>
          <w:b/>
          <w:sz w:val="22"/>
        </w:rPr>
        <w:t xml:space="preserve"> Argentina contagion will impact Brazil through three main channels: the real, emerging market debt spreads, and the trade mechanism in which economic output is already hurt by the drought-induced energy crisis.  </w:t>
      </w:r>
    </w:p>
    <w:p>
      <w:pPr>
        <w:pStyle w:val="Header"/>
        <w:tabs>
          <w:tab w:val="clear" w:pos="4320"/>
          <w:tab w:val="clear" w:pos="8640"/>
        </w:tabs>
        <w:rPr>
          <w:b/>
          <w:sz w:val="22"/>
          <w:u w:val="single"/>
        </w:rPr>
      </w:pPr>
      <w:r>
        <w:rPr>
          <w:b/>
          <w:sz w:val="22"/>
          <w:u w:val="single"/>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start w:val="single" w:sz="4" w:space="0" w:color="000000"/>
              <w:end w:val="single" w:sz="4" w:space="0" w:color="000000"/>
            </w:tcBorders>
            <w:shd w:fill="0000FF" w:val="clear"/>
          </w:tcPr>
          <w:p>
            <w:pPr>
              <w:pStyle w:val="Normal"/>
              <w:rPr>
                <w:b/>
                <w:color w:val="00FFFF"/>
                <w:sz w:val="28"/>
              </w:rPr>
            </w:pPr>
            <w:r>
              <w:rPr>
                <w:b/>
                <w:color w:val="FFFFFF"/>
                <w:sz w:val="32"/>
              </w:rPr>
              <w:t xml:space="preserve">Country Update: </w:t>
            </w:r>
            <w:r>
              <w:rPr>
                <w:b/>
                <w:color w:val="00FFFF"/>
                <w:sz w:val="32"/>
              </w:rPr>
              <w:t>Brazil</w:t>
            </w:r>
            <w:r>
              <w:rPr>
                <w:b/>
                <w:color w:val="00FFFF"/>
                <w:sz w:val="28"/>
                <w:shd w:fill="0000FF" w:val="clear"/>
              </w:rPr>
              <w:t xml:space="preserve">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b/>
                <w:sz w:val="22"/>
              </w:rPr>
            </w:pPr>
            <w:r>
              <w:rPr>
                <w:b/>
                <w:sz w:val="22"/>
              </w:rPr>
              <w:t>Contagion from Argentina Is Spilling Over Into Brazil</w:t>
            </w:r>
            <w:r>
              <w:rPr>
                <w:bCs/>
                <w:sz w:val="22"/>
              </w:rPr>
              <w:t xml:space="preserve">: Investor concern about Argentina’s fiscal outlook are impacting Brazil through 3 main channels: (1) </w:t>
            </w:r>
            <w:r>
              <w:rPr>
                <w:b/>
                <w:sz w:val="22"/>
              </w:rPr>
              <w:t>Currency Volatility</w:t>
            </w:r>
            <w:r>
              <w:rPr>
                <w:bCs/>
                <w:sz w:val="22"/>
              </w:rPr>
              <w:t xml:space="preserve"> - the real could continue its substantial depreciation due to a general sell off of Argentine stocks, bonds and currencies (the real has fallen about 25 percent vis-à-vis the U.S. dollar since the beginning of the year).  Currency volatility spurred by Argentine contagion could result in further central bank intervention by further drawing on Brazil’s forex reserves.  Also, a weak real will translate into higher inflation expectations in Brazil; (2) </w:t>
            </w:r>
            <w:r>
              <w:rPr>
                <w:b/>
                <w:sz w:val="22"/>
              </w:rPr>
              <w:t>Credit Spreads</w:t>
            </w:r>
            <w:r>
              <w:rPr>
                <w:bCs/>
                <w:sz w:val="22"/>
              </w:rPr>
              <w:t xml:space="preserve"> – emerging market debt spreads will widen due to more risk aversion, putting upward pressure on overnight interest rates, which reduces liquidity and increases debt service costs in Brazil (Argentine debt accounts for about 20 to 25 percent of all tradable emerging market debt); (3) </w:t>
            </w:r>
            <w:r>
              <w:rPr>
                <w:b/>
                <w:sz w:val="22"/>
              </w:rPr>
              <w:t>Trade mechanism</w:t>
            </w:r>
            <w:r>
              <w:rPr>
                <w:bCs/>
                <w:sz w:val="22"/>
              </w:rPr>
              <w:t xml:space="preserve"> – a further deterioration in economic output already aggravated by the country’s drought-induced energy crisis could result from weaker export market growth to Argentina. Also, the weaker Argentine peso would reduce Brazil’s export competitiveness within the Mercosur trade bloc. </w:t>
            </w:r>
          </w:p>
        </w:tc>
      </w:tr>
    </w:tbl>
    <w:p>
      <w:pPr>
        <w:pStyle w:val="Header"/>
        <w:tabs>
          <w:tab w:val="clear" w:pos="4320"/>
          <w:tab w:val="clear" w:pos="8640"/>
        </w:tabs>
        <w:rPr/>
      </w:pPr>
      <w:r>
        <w:rPr/>
      </w:r>
    </w:p>
    <w:p>
      <w:pPr>
        <w:pStyle w:val="Header"/>
        <w:tabs>
          <w:tab w:val="clear" w:pos="4320"/>
          <w:tab w:val="clear" w:pos="8640"/>
        </w:tabs>
        <w:rPr/>
      </w:pPr>
      <w:r>
        <w:rPr/>
        <w:t>Publication Date: June 29, 2001</w:t>
      </w:r>
    </w:p>
    <w:p>
      <w:pPr>
        <w:pStyle w:val="Header"/>
        <w:tabs>
          <w:tab w:val="clear" w:pos="4320"/>
          <w:tab w:val="clear" w:pos="8640"/>
        </w:tabs>
        <w:rPr/>
      </w:pPr>
      <w:r>
        <w:rPr/>
      </w:r>
    </w:p>
    <w:p>
      <w:pPr>
        <w:pStyle w:val="Normal"/>
        <w:numPr>
          <w:ilvl w:val="0"/>
          <w:numId w:val="15"/>
        </w:numPr>
        <w:ind w:hanging="360" w:start="360" w:end="-450"/>
        <w:jc w:val="both"/>
        <w:rPr>
          <w:b/>
          <w:sz w:val="22"/>
          <w:u w:val="single"/>
        </w:rPr>
      </w:pPr>
      <w:r>
        <w:rPr>
          <w:b/>
          <w:color w:val="0000FF"/>
          <w:sz w:val="22"/>
          <w:u w:val="single"/>
        </w:rPr>
        <w:t xml:space="preserve">Country Update </w:t>
      </w:r>
      <w:r>
        <w:rPr>
          <w:b/>
          <w:sz w:val="22"/>
          <w:u w:val="single"/>
        </w:rPr>
        <w:t xml:space="preserve">– </w:t>
      </w:r>
      <w:r>
        <w:rPr>
          <w:b/>
          <w:color w:val="0000FF"/>
          <w:sz w:val="22"/>
          <w:u w:val="single"/>
        </w:rPr>
        <w:t>Brazil</w:t>
      </w:r>
      <w:r>
        <w:rPr>
          <w:b/>
          <w:sz w:val="22"/>
        </w:rPr>
        <w:t xml:space="preserve">: Brazil’s COPOM is acting aggressively to defend the slumping real by sharply raising overnight interest rates and intervening in the FX market.  COPOM has undertaken a number of measures to bolster its international reserves to ensure adequate resources to stem any further currency depreciation, including drawing $2bn from Brazil’s existing stand-by arrangement with the IMF.  The central bank has maintained its policy on intervention in the currency markets, limiting its use to periods of increased exchange rate weakness.  The real could come under additional pressure as the country’s energy crisis slows manufacturing output, causing export earnings to deteriorate.  </w:t>
      </w:r>
    </w:p>
    <w:p>
      <w:pPr>
        <w:pStyle w:val="Header"/>
        <w:tabs>
          <w:tab w:val="clear" w:pos="4320"/>
          <w:tab w:val="clear" w:pos="8640"/>
        </w:tabs>
        <w:rPr>
          <w:b/>
          <w:sz w:val="22"/>
          <w:u w:val="single"/>
        </w:rPr>
      </w:pPr>
      <w:r>
        <w:rPr>
          <w:b/>
          <w:sz w:val="22"/>
          <w:u w:val="single"/>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start w:val="single" w:sz="4" w:space="0" w:color="000000"/>
              <w:end w:val="single" w:sz="4" w:space="0" w:color="000000"/>
            </w:tcBorders>
            <w:shd w:fill="0000FF" w:val="clear"/>
          </w:tcPr>
          <w:p>
            <w:pPr>
              <w:pStyle w:val="Normal"/>
              <w:rPr>
                <w:b/>
                <w:color w:val="00FFFF"/>
                <w:sz w:val="28"/>
              </w:rPr>
            </w:pPr>
            <w:r>
              <w:rPr>
                <w:b/>
                <w:color w:val="FFFFFF"/>
                <w:sz w:val="32"/>
              </w:rPr>
              <w:t xml:space="preserve">Country Update: </w:t>
            </w:r>
            <w:r>
              <w:rPr>
                <w:b/>
                <w:color w:val="00FFFF"/>
                <w:sz w:val="32"/>
              </w:rPr>
              <w:t>Brazil</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autoSpaceDE w:val="false"/>
              <w:rPr>
                <w:b/>
                <w:sz w:val="22"/>
              </w:rPr>
            </w:pPr>
            <w:r>
              <w:rPr>
                <w:b/>
                <w:sz w:val="22"/>
              </w:rPr>
              <w:t xml:space="preserve">COPOM Moves Aggressively to Lift Slumping Real: </w:t>
            </w:r>
            <w:r>
              <w:rPr>
                <w:bCs/>
                <w:sz w:val="22"/>
              </w:rPr>
              <w:t>The monetary policy committee of Brazil’s central bank (COPOM), the Banco Central do Brasilia, raised the overnight interest rate (SELIC) by 150bp to 18.25 percent late last week, sold dollars and sold dollar-indexed bonds to satisfy hedging demand to stem the decline of the real, which had fallen 22 percent vis-à-vis the U.S. dollar since the beginning of the year on declining capital inflows and strong import growth but had a marked weakening in May as Argentina’s debt concerns intensified pressure on the real, increasing the risk of upward pressure on prices in Brazil.  Brazil’s energy crisis (</w:t>
            </w:r>
            <w:r>
              <w:rPr>
                <w:bCs/>
                <w:i/>
                <w:iCs/>
                <w:sz w:val="22"/>
              </w:rPr>
              <w:t>see GMM, 8 June 2001, for details</w:t>
            </w:r>
            <w:r>
              <w:rPr>
                <w:bCs/>
                <w:sz w:val="22"/>
              </w:rPr>
              <w:t xml:space="preserve">) is very likely to worsen export growth due to faltering industrial output (manufactured product exports account for 75 percent of total exports), which could cause the real to weaken further.  Brazil’s central bank appears to have maintained its policy of intervention in the currency markets, implementing it at times of sharp currency weakness.  As of June 25, Brazil’s forex reserve position stands at $36.2bn.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autoSpaceDE w:val="false"/>
              <w:rPr>
                <w:b/>
                <w:sz w:val="22"/>
              </w:rPr>
            </w:pPr>
            <w:r>
              <w:rPr>
                <w:b/>
                <w:sz w:val="22"/>
              </w:rPr>
              <w:t xml:space="preserve">Inflationary Pressures in Brazil Expected to Continue: </w:t>
            </w:r>
            <w:r>
              <w:rPr>
                <w:bCs/>
                <w:sz w:val="22"/>
              </w:rPr>
              <w:t xml:space="preserve">We expect upward pressure on consumer prices to continue from lower output due to the energy crisis, a scheduled hike in regulated gas prices in July, higher bus fares and a weaker real, notwithstanding COPOM’s monetary tightening to stem a depreciation in the real.  </w:t>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t>Publication Date: June 15, 2001</w:t>
      </w:r>
    </w:p>
    <w:p>
      <w:pPr>
        <w:pStyle w:val="Header"/>
        <w:tabs>
          <w:tab w:val="clear" w:pos="4320"/>
          <w:tab w:val="clear" w:pos="8640"/>
        </w:tabs>
        <w:rPr/>
      </w:pPr>
      <w:r>
        <w:rPr/>
      </w:r>
    </w:p>
    <w:p>
      <w:pPr>
        <w:pStyle w:val="Normal"/>
        <w:numPr>
          <w:ilvl w:val="0"/>
          <w:numId w:val="15"/>
        </w:numPr>
        <w:ind w:hanging="360" w:start="360" w:end="-450"/>
        <w:jc w:val="both"/>
        <w:rPr>
          <w:b/>
          <w:sz w:val="22"/>
          <w:u w:val="single"/>
        </w:rPr>
      </w:pPr>
      <w:r>
        <w:rPr>
          <w:b/>
          <w:color w:val="0000FF"/>
          <w:sz w:val="22"/>
          <w:u w:val="single"/>
        </w:rPr>
        <w:t xml:space="preserve">Country Update </w:t>
      </w:r>
      <w:r>
        <w:rPr>
          <w:b/>
          <w:sz w:val="22"/>
        </w:rPr>
        <w:t xml:space="preserve">– </w:t>
      </w:r>
      <w:r>
        <w:rPr>
          <w:b/>
          <w:color w:val="0000FF"/>
          <w:sz w:val="22"/>
        </w:rPr>
        <w:t>Brazil</w:t>
      </w:r>
      <w:r>
        <w:rPr>
          <w:b/>
          <w:sz w:val="22"/>
        </w:rPr>
        <w:t xml:space="preserve">: Three principal causes for the present energy crisis: limited investment, limited private sector participation, and regulatory limitations to bringing on new power plants.   Cardoso pledges to adhere to existing economic policy platform despite the energy crisis. </w:t>
      </w:r>
    </w:p>
    <w:p>
      <w:pPr>
        <w:pStyle w:val="Header"/>
        <w:tabs>
          <w:tab w:val="clear" w:pos="4320"/>
          <w:tab w:val="clear" w:pos="8640"/>
        </w:tabs>
        <w:rPr>
          <w:b/>
          <w:sz w:val="22"/>
          <w:u w:val="single"/>
        </w:rPr>
      </w:pPr>
      <w:r>
        <w:rPr>
          <w:b/>
          <w:sz w:val="22"/>
          <w:u w:val="single"/>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start w:val="single" w:sz="4" w:space="0" w:color="000000"/>
              <w:end w:val="single" w:sz="4" w:space="0" w:color="000000"/>
            </w:tcBorders>
            <w:shd w:fill="0000FF" w:val="clear"/>
          </w:tcPr>
          <w:p>
            <w:pPr>
              <w:pStyle w:val="Normal"/>
              <w:rPr>
                <w:b/>
                <w:color w:val="00FFFF"/>
                <w:sz w:val="28"/>
              </w:rPr>
            </w:pPr>
            <w:r>
              <w:rPr>
                <w:b/>
                <w:color w:val="FFFFFF"/>
                <w:sz w:val="32"/>
              </w:rPr>
              <w:t xml:space="preserve">Country Update: </w:t>
            </w:r>
            <w:r>
              <w:rPr>
                <w:b/>
                <w:color w:val="00FFFF"/>
                <w:sz w:val="32"/>
              </w:rPr>
              <w:t>Brazil</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b/>
                <w:sz w:val="22"/>
              </w:rPr>
            </w:pPr>
            <w:r>
              <w:rPr>
                <w:b/>
                <w:sz w:val="22"/>
              </w:rPr>
              <w:t xml:space="preserve">What caused the Brazilian Energy Crisis?  </w:t>
            </w:r>
            <w:r>
              <w:rPr>
                <w:bCs/>
                <w:sz w:val="22"/>
              </w:rPr>
              <w:t>By relying almost solely on hydroelectricity, the Brazilian government left the country completely dependent on the amount of rainfall, and drought has depleted Brazil's reservoirs.  The energy crisis has three principal causes.  First, there has been limited new investment by the state-owned generating companies, because the government has been trying to reduce its budget deficit and meet fiscal targets agreed with the IMF.  Second, the private sector has been unable to take up the slack.  Most of Brazil's electricity distribution companies have been sold off.  And, political opposition has delayed privatization of power generators.  Third, regulatory difficulties have limited the building of new power plants.  The Bolivia-Brazil gas pipeline was intended to allow the building of 49 thermo-electric power plants.  But because of delays in defining who would take the currency risk on the imported gas, which is priced in dollars, only a few are being built.  AES, the U.S. power company, has put on hold $2 billion of investments because of the uncertainty and has delayed a plant opening that was to run on gas from Argentina.  Despite a push to build gas-fired power plants, no significant capacity will be added this year.  Despite the bleak situation, President Cardoso said, "We will transform the crisis into something positive, using it to create a much clearer regulatory structure."</w:t>
            </w:r>
            <w:r>
              <w:rPr/>
              <w:t xml:space="preserve">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b/>
                <w:sz w:val="22"/>
              </w:rPr>
            </w:pPr>
            <w:r>
              <w:rPr>
                <w:b/>
                <w:sz w:val="22"/>
              </w:rPr>
              <w:t>Energy Crisis Impacts Latin America's Largest Country</w:t>
            </w:r>
            <w:r>
              <w:rPr>
                <w:bCs/>
                <w:sz w:val="22"/>
              </w:rPr>
              <w:t xml:space="preserve">, requiring households and industrial consumers to cut consumption by 20 percent, for the next five months, with stiff fines for those that do not comply.  Heavy industrial energy users will be affected the most.  President Cardoso seems to be playing down the severity of the energy crisis stating that, "If we only lose one percentage point of growth, it will not have been that dramatic.”  These emergency measures, however, could have devastating consequences for the economy.  Economists have nearly halved their GDP forecasts for this year to 2.0 - 2.5 percent as industrial output slows, foreign investment dries up and fears of unemployment rise.  According to President Cardoso, “Brazil can maintain the stability of its economy without the need for a new agreement with the International Monetary Fund (IMF) despite an energy crisis and presidential elections next year.”  However, "If it were necessary, I would have no difficulty in going to the IMF, but at this moment it is not needed," Mr Cardoso said.  Brazil's agreement with the IMF, signed after the 1999 currency crisis, expires at the end of this year.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b/>
                <w:sz w:val="22"/>
              </w:rPr>
            </w:pPr>
            <w:r>
              <w:rPr>
                <w:b/>
                <w:sz w:val="22"/>
              </w:rPr>
              <w:t>Crisis Won’t Cripple Policy Platform, Cardoso Says</w:t>
            </w:r>
            <w:r>
              <w:rPr>
                <w:bCs/>
                <w:sz w:val="22"/>
              </w:rPr>
              <w:t>: Mr. Cardoso reiterated that the energy crisis and the result of the election would not threaten the platform of low inflation and sustainable growth created in recent years.  Given the uncertainties about the energy crisis, foreign investors are likely to scale back or completely scrap plans for new fixed investments in Brazil.  The Institute of International Finance (IIF) estimates that foreign direct investment (FDI) this year will fall to $19 billion, well below the $27 billion that Brazil was able to attract last year.  Over the last few years, Brazil has depended heavily on FDI flows to finance its current account deficit estimated to be $29 billion, or 5.5 percent of GDP.  Even before the mandatory rationing plan was implemented, the currency depreciated 19 percent due to concerns about Argentina, the slowdown in the U.S. and a series of corruption scandals in Brazil.  The central bank has raised interest rates in each of the last three months.  Although lower economic activity will cause prices to fall, the industrial supply shock will push up prices, which means the central bank may need to raise interest rates again to contain inflationary pressures.  If the rationing measures do not stabilize the situation and if rain does not boost the reservoirs that feed hydroelectric power stations, more drastic steps will have to be taken.</w:t>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t>Publication Date: June 8, 2001</w:t>
      </w:r>
    </w:p>
    <w:p>
      <w:pPr>
        <w:pStyle w:val="Header"/>
        <w:tabs>
          <w:tab w:val="clear" w:pos="4320"/>
          <w:tab w:val="clear" w:pos="8640"/>
        </w:tabs>
        <w:rPr/>
      </w:pPr>
      <w:r>
        <w:rPr/>
      </w:r>
    </w:p>
    <w:p>
      <w:pPr>
        <w:pStyle w:val="Normal"/>
        <w:numPr>
          <w:ilvl w:val="0"/>
          <w:numId w:val="15"/>
        </w:numPr>
        <w:ind w:hanging="360" w:start="360" w:end="-450"/>
        <w:jc w:val="both"/>
        <w:rPr>
          <w:b/>
          <w:sz w:val="22"/>
          <w:u w:val="single"/>
        </w:rPr>
      </w:pPr>
      <w:r>
        <w:rPr>
          <w:b/>
          <w:color w:val="0000FF"/>
          <w:sz w:val="22"/>
          <w:u w:val="single"/>
        </w:rPr>
        <w:t xml:space="preserve">Country Update </w:t>
      </w:r>
      <w:r>
        <w:rPr>
          <w:b/>
          <w:sz w:val="22"/>
        </w:rPr>
        <w:t xml:space="preserve">– </w:t>
      </w:r>
      <w:r>
        <w:rPr>
          <w:b/>
          <w:color w:val="0000FF"/>
          <w:sz w:val="22"/>
        </w:rPr>
        <w:t>Brazil</w:t>
      </w:r>
      <w:r>
        <w:rPr>
          <w:b/>
          <w:sz w:val="22"/>
        </w:rPr>
        <w:t>: Brazil’s drastic power rationing plan could impact the short-term supply of some of Brazil’s major exports, including steel and pulp products.  Consumers must cut energy consumption by 20 percent and Industry by between 15 to 25 percent until at least October 2001.</w:t>
      </w:r>
    </w:p>
    <w:p>
      <w:pPr>
        <w:pStyle w:val="Header"/>
        <w:tabs>
          <w:tab w:val="clear" w:pos="4320"/>
          <w:tab w:val="clear" w:pos="8640"/>
        </w:tabs>
        <w:rPr>
          <w:b/>
          <w:sz w:val="22"/>
          <w:u w:val="single"/>
        </w:rPr>
      </w:pPr>
      <w:r>
        <w:rPr>
          <w:b/>
          <w:sz w:val="22"/>
          <w:u w:val="single"/>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start w:val="single" w:sz="4" w:space="0" w:color="000000"/>
              <w:end w:val="single" w:sz="4" w:space="0" w:color="000000"/>
            </w:tcBorders>
            <w:shd w:fill="0000FF" w:val="clear"/>
          </w:tcPr>
          <w:p>
            <w:pPr>
              <w:pStyle w:val="Normal"/>
              <w:rPr>
                <w:b/>
                <w:color w:val="00FFFF"/>
                <w:sz w:val="28"/>
              </w:rPr>
            </w:pPr>
            <w:r>
              <w:rPr>
                <w:b/>
                <w:color w:val="FFFFFF"/>
                <w:sz w:val="32"/>
              </w:rPr>
              <w:t xml:space="preserve">Country Update: </w:t>
            </w:r>
            <w:r>
              <w:rPr>
                <w:b/>
                <w:color w:val="00FFFF"/>
                <w:sz w:val="32"/>
              </w:rPr>
              <w:t>Brazil</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b/>
                <w:sz w:val="22"/>
              </w:rPr>
            </w:pPr>
            <w:r>
              <w:rPr>
                <w:b/>
                <w:sz w:val="22"/>
              </w:rPr>
              <w:t xml:space="preserve">Power Rationing Plan Threatens Brazilian Economic Growth and Short-Term Supply of Brazilian Commodities (e.g. Steel, Pulp Products): </w:t>
            </w:r>
            <w:r>
              <w:rPr>
                <w:bCs/>
                <w:sz w:val="22"/>
              </w:rPr>
              <w:t xml:space="preserve">Brazil’s drought has exhausted the ability of the country’s power network to keep pace with electricity demand.  (Hydroelectricity accounts for over 95 percent of total electricity consumption in Brazil, based on EIU estimates).  The drought that has left many reservoirs at record low levels prompted President Cardoso to initiate a power-rationing program whose aim is to reduce domestic energy consumption by as much as 25 percent for the industrial sector over the next several months.  Steel and manufactures account for 7.2 percent of Brazilian exports (based on 1999 figures), while wood manufactures and pulp represent 5.5 percent of exports.   Illustrations of how the power ration plan will affect economic output, Alcoa, the aluminum producer, cut its production in Brazil by 25 percent while Paraibuna de Metais, the country’s number two zinc producer slashed its output by 13 percent in response to the government-mandated plan.     </w:t>
            </w:r>
          </w:p>
        </w:tc>
      </w:tr>
    </w:tbl>
    <w:p>
      <w:pPr>
        <w:pStyle w:val="Header"/>
        <w:tabs>
          <w:tab w:val="clear" w:pos="4320"/>
          <w:tab w:val="clear" w:pos="8640"/>
        </w:tabs>
        <w:rPr/>
      </w:pPr>
      <w:r>
        <w:rPr/>
      </w:r>
    </w:p>
    <w:p>
      <w:pPr>
        <w:pStyle w:val="Header"/>
        <w:tabs>
          <w:tab w:val="clear" w:pos="4320"/>
          <w:tab w:val="clear" w:pos="8640"/>
        </w:tabs>
        <w:rPr/>
      </w:pPr>
      <w:r>
        <w:rPr/>
        <w:t>Publication Date: January 5, 2001</w:t>
      </w:r>
    </w:p>
    <w:p>
      <w:pPr>
        <w:pStyle w:val="Header"/>
        <w:tabs>
          <w:tab w:val="clear" w:pos="4320"/>
          <w:tab w:val="clear" w:pos="8640"/>
        </w:tabs>
        <w:rPr/>
      </w:pPr>
      <w:r>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start w:val="single" w:sz="4" w:space="0" w:color="000000"/>
              <w:end w:val="single" w:sz="4" w:space="0" w:color="000000"/>
            </w:tcBorders>
            <w:shd w:fill="0000FF" w:val="clear"/>
          </w:tcPr>
          <w:p>
            <w:pPr>
              <w:pStyle w:val="Normal"/>
              <w:rPr>
                <w:b/>
                <w:color w:val="FFFFFF"/>
                <w:sz w:val="32"/>
              </w:rPr>
            </w:pPr>
            <w:r>
              <w:rPr>
                <w:b/>
                <w:color w:val="FFFFFF"/>
                <w:sz w:val="32"/>
                <w:shd w:fill="0000FF" w:val="clear"/>
              </w:rPr>
              <w:t>Country Credit Ratings Activity</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3"/>
              </w:numPr>
              <w:rPr>
                <w:b/>
                <w:sz w:val="22"/>
              </w:rPr>
            </w:pPr>
            <w:r>
              <w:rPr>
                <w:b/>
                <w:sz w:val="22"/>
              </w:rPr>
              <w:t xml:space="preserve">Brazil Upgraded by S&amp;P to BB- from B+ and Outlook Revised to Stable: </w:t>
            </w:r>
            <w:r>
              <w:rPr>
                <w:sz w:val="22"/>
              </w:rPr>
              <w:t>On January 3, S &amp; P upgraded Brazil’s foreign currency rating to BB- (3 notches below investment grade) and said the upgrade reflects the government’s improved management of the economy since the real crisis of 1999.  S&amp;P cited Brazil’s significant fiscal adjustment and structural reform coupled with the credible floating exchange rate and inflation-targeting regimes in its decision.  The outlook on Brazil was revised from positive to stable.  Future upgrades depend on recognition of the country’s “fiscal skeletons,” as well as continued pursuit of structural reforms such as elimination of cascading taxation, a sounder footing for the public-sector pension system, and corporate governance laws that protect the rights of minority shareholders.</w:t>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Prepared by the ENA Research Group</w:t>
    </w:r>
  </w:p>
  <w:p>
    <w:pPr>
      <w:pStyle w:val="Foo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 ARABIC </w:instrText>
    </w:r>
    <w:r>
      <w:rPr>
        <w:rStyle w:val="PageNumber"/>
        <w:sz w:val="20"/>
      </w:rPr>
      <w:fldChar w:fldCharType="separate"/>
    </w:r>
    <w:r>
      <w:rPr>
        <w:rStyle w:val="PageNumber"/>
        <w:sz w:val="20"/>
      </w:rPr>
      <w:t>5</w:t>
    </w:r>
    <w:r>
      <w:rPr>
        <w:rStyle w:val="PageNumber"/>
        <w:sz w:val="20"/>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bCs/>
        <w:i/>
        <w:iCs/>
      </w:rPr>
      <w:t>Global Markets Monitor</w:t>
    </w:r>
    <w:r>
      <w:rPr/>
      <w:t xml:space="preserve"> – Focus: Brazil</w:t>
    </w:r>
  </w:p>
  <w:p>
    <w:pPr>
      <w:pStyle w:val="Header"/>
      <w:jc w:val="center"/>
      <w:rPr/>
    </w:pPr>
    <w:r>
      <w:rPr/>
      <w:t>(January 2001 – August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sz w:val="16"/>
      </w:rPr>
    </w:lvl>
  </w:abstractNum>
  <w:abstractNum w:abstractNumId="13">
    <w:lvl w:ilvl="0">
      <w:start w:val="1"/>
      <w:numFmt w:val="bullet"/>
      <w:lvlText w:val=""/>
      <w:lvlJc w:val="start"/>
      <w:pPr>
        <w:tabs>
          <w:tab w:val="num" w:pos="360"/>
        </w:tabs>
        <w:ind w:start="360" w:hanging="360"/>
      </w:pPr>
      <w:rPr>
        <w:rFonts w:ascii="Wingdings" w:hAnsi="Wingdings" w:cs="Wingdings" w:hint="default"/>
        <w:sz w:val="16"/>
      </w:rPr>
    </w:lvl>
  </w:abstractNum>
  <w:abstractNum w:abstractNumId="14">
    <w:lvl w:ilvl="0">
      <w:start w:val="1"/>
      <w:numFmt w:val="bullet"/>
      <w:lvlText w:val=""/>
      <w:lvlJc w:val="start"/>
      <w:pPr>
        <w:tabs>
          <w:tab w:val="num" w:pos="360"/>
        </w:tabs>
        <w:ind w:start="360" w:hanging="360"/>
      </w:pPr>
      <w:rPr>
        <w:rFonts w:ascii="Wingdings" w:hAnsi="Wingdings" w:cs="Wingdings" w:hint="default"/>
        <w:sz w:val="16"/>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sz w:val="16"/>
    </w:rPr>
  </w:style>
  <w:style w:type="character" w:styleId="WW8Num12z0">
    <w:name w:val="WW8Num12z0"/>
    <w:qFormat/>
    <w:rPr>
      <w:rFonts w:ascii="Wingdings" w:hAnsi="Wingdings" w:cs="Wingdings"/>
      <w:sz w:val="16"/>
    </w:rPr>
  </w:style>
  <w:style w:type="character" w:styleId="WW8Num13z0">
    <w:name w:val="WW8Num13z0"/>
    <w:qFormat/>
    <w:rPr>
      <w:rFonts w:ascii="Wingdings" w:hAnsi="Wingdings" w:cs="Wingdings"/>
      <w:sz w:val="16"/>
    </w:rPr>
  </w:style>
  <w:style w:type="character" w:styleId="WW8Num14z0">
    <w:name w:val="WW8Num14z0"/>
    <w:qFormat/>
    <w:rPr>
      <w:rFonts w:ascii="Wingdings" w:hAnsi="Wingdings" w:cs="Wingdings"/>
      <w:sz w:val="16"/>
    </w:rPr>
  </w:style>
  <w:style w:type="character" w:styleId="WW8Num15z0">
    <w:name w:val="WW8Num15z0"/>
    <w:qFormat/>
    <w:rPr>
      <w:rFonts w:ascii="Wingdings" w:hAnsi="Wingdings" w:cs="Wingdings"/>
      <w:sz w:val="16"/>
    </w:rPr>
  </w:style>
  <w:style w:type="character" w:styleId="WW8Num16z0">
    <w:name w:val="WW8Num16z0"/>
    <w:qFormat/>
    <w:rPr>
      <w:rFonts w:ascii="Wingdings" w:hAnsi="Wingdings" w:cs="Wingdings"/>
      <w:sz w:val="16"/>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Wingdings" w:hAnsi="Wingdings" w:cs="Wingdings"/>
      <w:sz w:val="16"/>
    </w:rPr>
  </w:style>
  <w:style w:type="character" w:styleId="WW8Num18z0">
    <w:name w:val="WW8Num18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 w:val="20"/>
      <w:szCs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2001-08-13T18:53:00Z</dcterms:created>
  <dc:creator>lwalton2</dc:creator>
  <dc:description/>
  <dc:language>en-CA</dc:language>
  <cp:lastModifiedBy>mmujica</cp:lastModifiedBy>
  <cp:lastPrinted>2001-08-13T16:22:00Z</cp:lastPrinted>
  <dcterms:modified xsi:type="dcterms:W3CDTF">2001-08-13T18:53:00Z</dcterms:modified>
  <cp:revision>2</cp:revision>
  <dc:subject/>
  <dc:title>July 20, 2001</dc:title>
</cp:coreProperties>
</file>