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Agenda Item Number X</w:t>
      </w:r>
    </w:p>
    <w:p>
      <w:pPr>
        <w:pStyle w:val="Normal"/>
        <w:jc w:val="center"/>
        <w:rPr/>
      </w:pPr>
      <w:r>
        <w:rPr/>
        <w:t>November 27,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Enron Corp. Bonus Plan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Purpose – to recognize, motivate and reward performance for Calendar Year 2001.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2001 Bonus Payments for employees will be paid as soon as practicable after approval of the Plan.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Employees receiving these 2001 bonus payments must return the payment if they voluntarily leave within 90 days following receipt of such payment.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total amount to be paid as soon as practicable following approval of the Plan is $___________________.  Any additional amount paid later under this plan will be reviewed and subject to approval by the Board of Directors.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Weil, Gotshal, and Manges has reviewed the plan for bankruptcy issues and concurs that such a plan is needed and appropriate in the current situation.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Therefore, management recommends approval of the Enron Corp. Bonus Plan.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This Plan excludes 16b officers; they are covered separately under the Enron Corp. Incentive Plan.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2001-11-27T16:04:00Z</dcterms:created>
  <dc:creator>abrown6</dc:creator>
  <dc:description/>
  <dc:language>en-CA</dc:language>
  <cp:lastModifiedBy>abrown6</cp:lastModifiedBy>
  <dcterms:modified xsi:type="dcterms:W3CDTF">2001-11-27T20:03:00Z</dcterms:modified>
  <cp:revision>3</cp:revision>
  <dc:subject/>
  <dc:title>Agenda Item Number X</dc:title>
</cp:coreProperties>
</file>