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ind w:firstLine="720" w:start="5760" w:end="0"/>
        <w:rPr/>
      </w:pPr>
      <w:r>
        <w:rPr/>
        <w:t>November 2, 2001</w:t>
      </w:r>
    </w:p>
    <w:p>
      <w:pPr>
        <w:pStyle w:val="Normal"/>
        <w:ind w:firstLine="720" w:start="5760" w:end="0"/>
        <w:rPr/>
      </w:pPr>
      <w:r>
        <w:rPr/>
      </w:r>
    </w:p>
    <w:p>
      <w:pPr>
        <w:pStyle w:val="Normal"/>
        <w:ind w:firstLine="720" w:start="5760" w:end="0"/>
        <w:rPr/>
      </w:pPr>
      <w:r>
        <w:rPr/>
      </w:r>
    </w:p>
    <w:p>
      <w:pPr>
        <w:pStyle w:val="Normal"/>
        <w:spacing w:lineRule="auto" w:line="480"/>
        <w:rPr/>
      </w:pPr>
      <w:r>
        <w:rPr/>
        <w:t>Mr. David P. Boergers</w:t>
      </w:r>
    </w:p>
    <w:p>
      <w:pPr>
        <w:pStyle w:val="Normal"/>
        <w:spacing w:lineRule="auto" w:line="480"/>
        <w:rPr/>
      </w:pPr>
      <w:r>
        <w:rPr/>
        <w:t>Secretary</w:t>
      </w:r>
    </w:p>
    <w:p>
      <w:pPr>
        <w:pStyle w:val="Normal"/>
        <w:spacing w:lineRule="auto" w:line="480"/>
        <w:rPr/>
      </w:pPr>
      <w:r>
        <w:rPr/>
        <w:t>Federal Energy Regulatory Commission</w:t>
      </w:r>
    </w:p>
    <w:p>
      <w:pPr>
        <w:pStyle w:val="Normal"/>
        <w:spacing w:lineRule="auto" w:line="480"/>
        <w:rPr/>
      </w:pPr>
      <w:r>
        <w:rPr/>
        <w:t>888 First Street, N.E.</w:t>
      </w:r>
    </w:p>
    <w:p>
      <w:pPr>
        <w:pStyle w:val="Normal"/>
        <w:spacing w:lineRule="auto" w:line="480"/>
        <w:rPr/>
      </w:pPr>
      <w:r>
        <w:rPr/>
        <w:t>Washington, DC 20426</w:t>
      </w:r>
    </w:p>
    <w:p>
      <w:pPr>
        <w:pStyle w:val="Normal"/>
        <w:rPr/>
      </w:pPr>
      <w:r>
        <w:rPr/>
      </w:r>
    </w:p>
    <w:p>
      <w:pPr>
        <w:pStyle w:val="Normal"/>
        <w:jc w:val="both"/>
        <w:rPr/>
      </w:pPr>
      <w:r>
        <w:rPr/>
        <w:t>Re:</w:t>
        <w:tab/>
      </w:r>
      <w:r>
        <w:rPr>
          <w:b/>
          <w:bCs/>
        </w:rPr>
        <w:t>Electronic Service of Documents, Docket No. RM-01-11</w:t>
      </w:r>
    </w:p>
    <w:p>
      <w:pPr>
        <w:pStyle w:val="Normal"/>
        <w:jc w:val="both"/>
        <w:rPr>
          <w:b/>
          <w:bCs/>
        </w:rPr>
      </w:pPr>
      <w:r>
        <w:rPr>
          <w:b/>
          <w:bCs/>
        </w:rPr>
      </w:r>
    </w:p>
    <w:p>
      <w:pPr>
        <w:pStyle w:val="Normal"/>
        <w:jc w:val="both"/>
        <w:rPr/>
      </w:pPr>
      <w:r>
        <w:rPr/>
        <w:t>Dear Mr. Boergers:</w:t>
      </w:r>
    </w:p>
    <w:p>
      <w:pPr>
        <w:pStyle w:val="Normal"/>
        <w:spacing w:lineRule="auto" w:line="480"/>
        <w:jc w:val="both"/>
        <w:rPr/>
      </w:pPr>
      <w:r>
        <w:rPr/>
      </w:r>
    </w:p>
    <w:p>
      <w:pPr>
        <w:pStyle w:val="Normal"/>
        <w:spacing w:lineRule="auto" w:line="480"/>
        <w:jc w:val="both"/>
        <w:rPr/>
      </w:pPr>
      <w:r>
        <w:rPr/>
        <w:tab/>
        <w:t xml:space="preserve">The Interstate Natural Gas Association of America (INGAA) is filing these comments on behalf of its interstate pipeline company members which transport more than 90 percent of the nation's natural gas in interstate commerce.  </w:t>
      </w:r>
    </w:p>
    <w:p>
      <w:pPr>
        <w:pStyle w:val="Normal"/>
        <w:spacing w:lineRule="auto" w:line="480"/>
        <w:jc w:val="both"/>
        <w:rPr>
          <w:b/>
          <w:bCs/>
          <w:u w:val="single"/>
        </w:rPr>
      </w:pPr>
      <w:r>
        <w:rPr>
          <w:b/>
          <w:bCs/>
          <w:u w:val="single"/>
        </w:rPr>
        <w:t>eService</w:t>
      </w:r>
    </w:p>
    <w:p>
      <w:pPr>
        <w:pStyle w:val="Normal"/>
        <w:spacing w:lineRule="auto" w:line="480"/>
        <w:ind w:firstLine="720" w:end="0"/>
        <w:jc w:val="both"/>
        <w:rPr/>
      </w:pPr>
      <w:r>
        <w:rPr/>
        <w:t>INGAA supports the Commission's proposal to modify its regulations to permit the Commission to serve documents on parties through electronic means (eService).  INGAA believes that electronic service will allow parties to receive the documents more quickly.</w:t>
      </w:r>
    </w:p>
    <w:p>
      <w:pPr>
        <w:pStyle w:val="Normal"/>
        <w:spacing w:lineRule="auto" w:line="480"/>
        <w:jc w:val="both"/>
        <w:rPr/>
      </w:pPr>
      <w:r>
        <w:rPr/>
        <w:tab/>
        <w:t xml:space="preserve">INGAA suggests that the eService be tailored so that the Commission e-mails parties only a list of items it issues rather than complete copies of all issuances.  The user could then download or print out the item it wants.  Most parties do not want to have large documents filling up the e-mail capability and blocking other messages. </w:t>
      </w:r>
    </w:p>
    <w:p>
      <w:pPr>
        <w:pStyle w:val="Normal"/>
        <w:spacing w:lineRule="auto" w:line="480"/>
        <w:jc w:val="both"/>
        <w:rPr>
          <w:b/>
          <w:bCs/>
          <w:u w:val="single"/>
        </w:rPr>
      </w:pPr>
      <w:r>
        <w:rPr>
          <w:b/>
          <w:bCs/>
          <w:u w:val="single"/>
        </w:rPr>
        <w:t>eDistribution</w:t>
      </w:r>
    </w:p>
    <w:p>
      <w:pPr>
        <w:pStyle w:val="Normal"/>
        <w:spacing w:lineRule="auto" w:line="480"/>
        <w:ind w:firstLine="720" w:end="0"/>
        <w:jc w:val="both"/>
        <w:rPr/>
      </w:pPr>
      <w:r>
        <w:rPr/>
        <w:t>INGAA also supports the Commission's proposal to adopt a mechanism that would allow an individual to register his e-mail address to automatically receive issuances from proceedings without having to formally intervene.  However, the Commission should automatically "push" only a list of items, not the entire document.  A person could then retrieve the item if he so desires.</w:t>
      </w:r>
    </w:p>
    <w:p>
      <w:pPr>
        <w:pStyle w:val="Normal"/>
        <w:spacing w:lineRule="auto" w:line="480"/>
        <w:jc w:val="both"/>
        <w:rPr/>
      </w:pPr>
      <w:r>
        <w:rPr/>
        <w:tab/>
        <w:t xml:space="preserve">Finally, there should be no additional cost or fee to parties requesting eService or eDistribution because the overall cost to the Commission should be reduced as it implements more advanced electronic measures. </w:t>
      </w:r>
    </w:p>
    <w:p>
      <w:pPr>
        <w:pStyle w:val="Normal"/>
        <w:jc w:val="both"/>
        <w:rPr/>
      </w:pPr>
      <w:r>
        <w:rPr/>
        <w:t xml:space="preserve">Very truly yours, </w:t>
      </w:r>
    </w:p>
    <w:p>
      <w:pPr>
        <w:pStyle w:val="Normal"/>
        <w:jc w:val="both"/>
        <w:rPr/>
      </w:pPr>
      <w:r>
        <w:rPr/>
      </w:r>
    </w:p>
    <w:p>
      <w:pPr>
        <w:pStyle w:val="Normal"/>
        <w:jc w:val="both"/>
        <w:rPr/>
      </w:pPr>
      <w:r>
        <w:rPr/>
      </w:r>
    </w:p>
    <w:p>
      <w:pPr>
        <w:pStyle w:val="Normal"/>
        <w:jc w:val="both"/>
        <w:rPr/>
      </w:pPr>
      <w:r>
        <w:rPr/>
      </w:r>
    </w:p>
    <w:sectPr>
      <w:headerReference w:type="default" r:id="rId2"/>
      <w:type w:val="nextPage"/>
      <w:pgSz w:w="12240" w:h="15840"/>
      <w:pgMar w:left="1800" w:right="1800" w:gutter="0" w:header="720" w:top="144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8"/>
      </w:rPr>
    </w:pPr>
    <w:r>
      <w:rPr>
        <w:sz w:val="28"/>
      </w:rPr>
    </w:r>
  </w:p>
  <w:p>
    <w:pPr>
      <w:pStyle w:val="Header"/>
      <w:jc w:val="end"/>
      <w:rPr>
        <w:sz w:val="28"/>
      </w:rPr>
    </w:pPr>
    <w:r>
      <w:rPr>
        <w:sz w:val="28"/>
      </w:rPr>
      <w:t>DRAFT</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2001-10-16T17:21:00Z</dcterms:created>
  <dc:creator>John G. Ams</dc:creator>
  <dc:description/>
  <dc:language>en-CA</dc:language>
  <cp:lastModifiedBy>John G. Ams</cp:lastModifiedBy>
  <cp:lastPrinted>2001-10-16T16:13:00Z</cp:lastPrinted>
  <dcterms:modified xsi:type="dcterms:W3CDTF">2001-10-16T18:26:00Z</dcterms:modified>
  <cp:revision>5</cp:revision>
  <dc:subject/>
  <dc:title>October 15, 2001</dc:title>
</cp:coreProperties>
</file>