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 w:val="false"/>
        </w:rPr>
      </w:pPr>
      <w:r>
        <w:rPr/>
        <w:t>2/10/2000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Robert J. Cawthon-B &amp; J Gas and Oil, Route 2, Box 100, Camden, WV  26338</w:t>
      </w:r>
      <w:r>
        <w:rPr>
          <w:b w:val="false"/>
        </w:rPr>
        <w:t xml:space="preserve"> want to lock in 10000/month on CNG s, meter 4044401-former Bowie meter.  Called Brad-2.62 + .21 = 2.83, offered 2.79, Bob will check volumes and call me back.  </w:t>
      </w:r>
      <w:r>
        <w:rPr/>
        <w:t>Done deal @ $2.79 for 10,000/month for one year March forward c/o Bowie Inc.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  <w:b/>
        </w:rPr>
        <w:t>3/3/2000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  <w:t>Bob Cowthom – B &amp; J Oil – no contract yet, asked about shut ins like Riley contract, no, will advise Finelli to send confirm to him and Bowie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  <w:t>Bowie-discussed Bob Cowthon deal, will explain to Bob the deal, Called Finelli to fax GTC to both Bob and Bowie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  <w:b/>
        </w:rPr>
        <w:t>3/10/2000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  <w:t>Bob Cawthon-will sign Bowie letter to change payment on meter 4044401  on CNG to him.  Deal in place until 2/28/2001.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  <w:b/>
        </w:rPr>
        <w:t>3/27/2000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;Tahoma" w:ascii="Arial;Tahoma" w:hAnsi="Arial;Tahoma"/>
        </w:rPr>
        <w:t>Bob Cawthon-well on fringe of CNG storage wells, not developed properly, 10 wells-1</w:t>
      </w:r>
      <w:r>
        <w:rPr>
          <w:rFonts w:cs="Arial;Tahoma" w:ascii="Arial;Tahoma" w:hAnsi="Arial;Tahoma"/>
          <w:vertAlign w:val="superscript"/>
        </w:rPr>
        <w:t>st</w:t>
      </w:r>
      <w:r>
        <w:rPr>
          <w:rFonts w:cs="Arial;Tahoma" w:ascii="Arial;Tahoma" w:hAnsi="Arial;Tahoma"/>
        </w:rPr>
        <w:t>. 6 is 6650/month, drilled add’. 4 wells for add’l to 10,000 month.  Wants to drill 4 more, with back in rights for third party, Enron not interested.</w:t>
      </w:r>
    </w:p>
    <w:p>
      <w:pPr>
        <w:pStyle w:val="Normal"/>
        <w:rPr>
          <w:rFonts w:ascii="Arial;Tahoma" w:hAnsi="Arial;Tahoma" w:cs="Arial;Tahoma"/>
        </w:rPr>
      </w:pPr>
      <w:r>
        <w:rPr>
          <w:rFonts w:cs="Arial;Tahoma" w:ascii="Arial;Tahoma" w:hAnsi="Arial;Tahom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Tahoma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;Tahoma" w:hAnsi="Arial;Tahoma" w:cs="Arial;Tahoma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2001-04-09T11:00:00Z</dcterms:created>
  <dc:creator>jjavins</dc:creator>
  <dc:description/>
  <dc:language>en-CA</dc:language>
  <cp:lastModifiedBy>jjavins</cp:lastModifiedBy>
  <dcterms:modified xsi:type="dcterms:W3CDTF">2001-04-09T11:20:00Z</dcterms:modified>
  <cp:revision>2</cp:revision>
  <dc:subject/>
  <dc:title>Bob Cowthom – B &amp; J Oil – no contract yet, asked about shut ins like Riley contract, no, will advise Finelli to send confirm to him and Bowie</dc:title>
</cp:coreProperties>
</file>