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180"/>
        <w:rPr>
          <w:rFonts w:ascii="Arial" w:hAnsi="Arial" w:cs="Arial"/>
          <w:sz w:val="14"/>
        </w:rPr>
      </w:pPr>
      <w:r>
        <w:rPr>
          <w:rFonts w:cs="Arial" w:ascii="Arial" w:hAnsi="Arial"/>
          <w:sz w:val="14"/>
        </w:rPr>
        <w:t>Compaq Computer Corporation</w:t>
      </w:r>
    </w:p>
    <w:p>
      <w:pPr>
        <w:pStyle w:val="Normal"/>
        <w:spacing w:lineRule="exact" w:line="180"/>
        <w:rPr>
          <w:rFonts w:ascii="Arial" w:hAnsi="Arial" w:cs="Arial"/>
          <w:sz w:val="14"/>
        </w:rPr>
      </w:pPr>
      <w:r>
        <w:rPr>
          <w:rFonts w:cs="Arial" w:ascii="Arial" w:hAnsi="Arial"/>
          <w:sz w:val="14"/>
        </w:rPr>
        <w:t>Investor Relations</w:t>
      </w:r>
    </w:p>
    <w:p>
      <w:pPr>
        <w:pStyle w:val="Normal"/>
        <w:spacing w:lineRule="exact" w:line="180"/>
        <w:rPr>
          <w:rFonts w:ascii="Arial" w:hAnsi="Arial" w:cs="Arial"/>
          <w:sz w:val="14"/>
        </w:rPr>
      </w:pPr>
      <w:r>
        <w:rPr>
          <w:rFonts w:cs="Arial" w:ascii="Arial" w:hAnsi="Arial"/>
          <w:sz w:val="14"/>
        </w:rPr>
        <w:t>20555 SH 249</w:t>
      </w:r>
    </w:p>
    <w:p>
      <w:pPr>
        <w:pStyle w:val="Normal"/>
        <w:spacing w:lineRule="exact" w:line="180"/>
        <w:rPr>
          <w:rFonts w:ascii="Arial" w:hAnsi="Arial" w:cs="Arial"/>
          <w:sz w:val="14"/>
        </w:rPr>
      </w:pPr>
      <w:r>
        <w:rPr>
          <w:rFonts w:cs="Arial" w:ascii="Arial" w:hAnsi="Arial"/>
          <w:sz w:val="14"/>
        </w:rPr>
        <w:t>Houston, TX 77070 2698</w:t>
      </w:r>
    </w:p>
    <w:p>
      <w:pPr>
        <w:pStyle w:val="Normal"/>
        <w:spacing w:lineRule="exact" w:line="180"/>
        <w:rPr>
          <w:rFonts w:ascii="Arial" w:hAnsi="Arial" w:cs="Arial"/>
          <w:sz w:val="14"/>
        </w:rPr>
      </w:pPr>
      <w:r>
        <w:rPr>
          <w:rFonts w:cs="Arial" w:ascii="Arial" w:hAnsi="Arial"/>
          <w:sz w:val="14"/>
        </w:rPr>
      </w:r>
    </w:p>
    <w:p>
      <w:pPr>
        <w:pStyle w:val="Normal"/>
        <w:spacing w:lineRule="exact" w:line="180"/>
        <w:rPr>
          <w:rFonts w:ascii="Arial" w:hAnsi="Arial" w:cs="Arial"/>
          <w:sz w:val="14"/>
        </w:rPr>
      </w:pPr>
      <w:r>
        <w:rPr>
          <w:rFonts w:cs="Arial" w:ascii="Arial" w:hAnsi="Arial"/>
          <w:sz w:val="14"/>
        </w:rPr>
        <w:t>Telephone  281 514 9549</w:t>
      </w:r>
    </w:p>
    <w:p>
      <w:pPr>
        <w:pStyle w:val="Normal"/>
        <w:spacing w:lineRule="exact" w:line="180"/>
        <w:rPr>
          <w:rFonts w:ascii="Arial" w:hAnsi="Arial" w:cs="Arial"/>
          <w:sz w:val="14"/>
        </w:rPr>
      </w:pPr>
      <w:r>
        <w:rPr>
          <w:rFonts w:cs="Arial" w:ascii="Arial" w:hAnsi="Arial"/>
          <w:sz w:val="14"/>
        </w:rPr>
        <w:t>Facsimile  281 514 2656</w:t>
      </w:r>
    </w:p>
    <w:p>
      <w:pPr>
        <w:pStyle w:val="Normal"/>
        <w:rPr>
          <w:rFonts w:ascii="Arial" w:hAnsi="Arial" w:cs="Arial"/>
          <w:sz w:val="14"/>
        </w:rPr>
      </w:pPr>
      <w:hyperlink r:id="rId2">
        <w:r>
          <w:rPr>
            <w:rStyle w:val="Hyperlink"/>
            <w:rFonts w:cs="Arial" w:ascii="Arial" w:hAnsi="Arial"/>
            <w:sz w:val="14"/>
          </w:rPr>
          <w:t>www.compaq.com</w:t>
        </w:r>
      </w:hyperlink>
    </w:p>
    <w:p>
      <w:pPr>
        <w:pStyle w:val="Normal"/>
        <w:rPr>
          <w:rFonts w:ascii="Arial" w:hAnsi="Arial" w:cs="Arial"/>
          <w:sz w:val="14"/>
        </w:rPr>
      </w:pPr>
      <w:r>
        <w:rPr>
          <w:rFonts w:cs="Arial" w:ascii="Arial" w:hAnsi="Arial"/>
          <w:sz w:val="14"/>
        </w:rPr>
      </w:r>
    </w:p>
    <w:p>
      <w:pPr>
        <w:pStyle w:val="Normal"/>
        <w:rPr>
          <w:rFonts w:ascii="Arial" w:hAnsi="Arial" w:cs="Arial"/>
          <w:sz w:val="14"/>
        </w:rPr>
      </w:pPr>
      <w:r>
        <w:rPr>
          <w:rFonts w:cs="Arial" w:ascii="Arial" w:hAnsi="Arial"/>
          <w:sz w:val="14"/>
        </w:rPr>
      </w:r>
    </w:p>
    <w:p>
      <w:pPr>
        <w:pStyle w:val="Normal"/>
        <w:ind w:start="2160" w:end="0"/>
        <w:rPr/>
      </w:pPr>
      <w:r>
        <w:rPr/>
        <w:t xml:space="preserve">To: </w:t>
        <w:tab/>
        <w:tab/>
        <w:t>Board of Directors</w:t>
      </w:r>
    </w:p>
    <w:p>
      <w:pPr>
        <w:pStyle w:val="Normal"/>
        <w:rPr/>
      </w:pPr>
      <w:r>
        <w:rPr/>
      </w:r>
    </w:p>
    <w:p>
      <w:pPr>
        <w:pStyle w:val="Normal"/>
        <w:ind w:start="2160" w:end="0"/>
        <w:rPr/>
      </w:pPr>
      <w:r>
        <w:rPr/>
        <w:t xml:space="preserve">From: </w:t>
        <w:tab/>
        <w:tab/>
        <w:t>Compaq Investor Relations</w:t>
      </w:r>
    </w:p>
    <w:p>
      <w:pPr>
        <w:pStyle w:val="Normal"/>
        <w:rPr/>
      </w:pPr>
      <w:r>
        <w:rPr/>
      </w:r>
    </w:p>
    <w:p>
      <w:pPr>
        <w:pStyle w:val="Normal"/>
        <w:ind w:start="2160" w:end="0"/>
        <w:rPr/>
      </w:pPr>
      <w:r>
        <w:rPr/>
        <w:t xml:space="preserve">Date: </w:t>
        <w:tab/>
        <w:tab/>
        <w:t>December 12, 2000</w:t>
      </w:r>
    </w:p>
    <w:p>
      <w:pPr>
        <w:pStyle w:val="Normal"/>
        <w:rPr/>
      </w:pPr>
      <w:r>
        <w:rPr/>
      </w:r>
    </w:p>
    <w:p>
      <w:pPr>
        <w:pStyle w:val="Normal"/>
        <w:ind w:start="2160" w:end="0"/>
        <w:rPr/>
      </w:pPr>
      <w:r>
        <w:rPr/>
        <w:t xml:space="preserve">Subject: </w:t>
        <w:tab/>
        <w:t>Conference Call/Webcast information</w:t>
      </w:r>
    </w:p>
    <w:p>
      <w:pPr>
        <w:pStyle w:val="Normal"/>
        <w:rPr/>
      </w:pPr>
      <w:r>
        <w:rPr/>
      </w:r>
    </w:p>
    <w:p>
      <w:pPr>
        <w:pStyle w:val="Normal"/>
        <w:ind w:start="2160" w:end="0"/>
        <w:rPr/>
      </w:pPr>
      <w:r>
        <w:rPr/>
        <w:t>You are invited to join Compaq Computer Corporation for a conference call.</w:t>
      </w:r>
    </w:p>
    <w:p>
      <w:pPr>
        <w:pStyle w:val="Normal"/>
        <w:rPr/>
      </w:pPr>
      <w:r>
        <w:rPr/>
      </w:r>
    </w:p>
    <w:p>
      <w:pPr>
        <w:pStyle w:val="Normal"/>
        <w:rPr/>
      </w:pPr>
      <w:r>
        <w:rPr/>
        <w:tab/>
        <w:tab/>
        <w:tab/>
        <w:tab/>
        <w:tab/>
        <w:t>Date:</w:t>
        <w:tab/>
        <w:tab/>
        <w:t>December 12, 2000</w:t>
      </w:r>
    </w:p>
    <w:p>
      <w:pPr>
        <w:pStyle w:val="Normal"/>
        <w:rPr/>
      </w:pPr>
      <w:r>
        <w:rPr/>
      </w:r>
    </w:p>
    <w:p>
      <w:pPr>
        <w:pStyle w:val="Normal"/>
        <w:rPr/>
      </w:pPr>
      <w:r>
        <w:rPr/>
        <w:tab/>
        <w:tab/>
        <w:tab/>
        <w:tab/>
        <w:tab/>
        <w:t>Time:</w:t>
        <w:tab/>
        <w:tab/>
        <w:t>5:00 PM   EST</w:t>
      </w:r>
    </w:p>
    <w:p>
      <w:pPr>
        <w:pStyle w:val="Normal"/>
        <w:rPr/>
      </w:pPr>
      <w:r>
        <w:rPr/>
      </w:r>
    </w:p>
    <w:p>
      <w:pPr>
        <w:pStyle w:val="Normal"/>
        <w:rPr/>
      </w:pPr>
      <w:r>
        <w:rPr/>
        <w:tab/>
        <w:tab/>
        <w:tab/>
        <w:tab/>
        <w:tab/>
        <w:t xml:space="preserve">Dial-in No.: </w:t>
        <w:tab/>
        <w:t>712-271-0807</w:t>
      </w:r>
    </w:p>
    <w:p>
      <w:pPr>
        <w:pStyle w:val="Normal"/>
        <w:rPr/>
      </w:pPr>
      <w:r>
        <w:rPr/>
      </w:r>
    </w:p>
    <w:p>
      <w:pPr>
        <w:pStyle w:val="Normal"/>
        <w:rPr/>
      </w:pPr>
      <w:r>
        <w:rPr/>
        <w:tab/>
        <w:tab/>
        <w:tab/>
        <w:tab/>
        <w:tab/>
        <w:t xml:space="preserve">Password: </w:t>
        <w:tab/>
        <w:t>Board</w:t>
      </w:r>
    </w:p>
    <w:p>
      <w:pPr>
        <w:pStyle w:val="Normal"/>
        <w:rPr/>
      </w:pPr>
      <w:r>
        <w:rPr/>
      </w:r>
    </w:p>
    <w:p>
      <w:pPr>
        <w:pStyle w:val="Normal"/>
        <w:ind w:start="3600" w:end="0"/>
        <w:rPr/>
      </w:pPr>
      <w:r>
        <w:rPr/>
        <w:t xml:space="preserve">Replay No.: </w:t>
        <w:tab/>
        <w:t xml:space="preserve">402-998-1847 (available until </w:t>
      </w:r>
    </w:p>
    <w:p>
      <w:pPr>
        <w:pStyle w:val="Normal"/>
        <w:ind w:start="5040" w:end="0"/>
        <w:rPr/>
      </w:pPr>
      <w:r>
        <w:rPr/>
        <w:t>December 19, 2000)</w:t>
      </w:r>
    </w:p>
    <w:p>
      <w:pPr>
        <w:pStyle w:val="Normal"/>
        <w:rPr/>
      </w:pPr>
      <w:r>
        <w:rPr/>
      </w:r>
    </w:p>
    <w:p>
      <w:pPr>
        <w:pStyle w:val="Normal"/>
        <w:ind w:start="2880" w:end="0"/>
        <w:rPr/>
      </w:pPr>
      <w:r>
        <w:rPr/>
        <w:t>A live audio webcast will be available in a listen only mode.</w:t>
      </w:r>
    </w:p>
    <w:p>
      <w:pPr>
        <w:pStyle w:val="Normal"/>
        <w:ind w:start="2880" w:end="0"/>
        <w:rPr/>
      </w:pPr>
      <w:r>
        <w:rPr/>
        <w:t>Please visit the following URL:</w:t>
      </w:r>
    </w:p>
    <w:p>
      <w:pPr>
        <w:pStyle w:val="Normal"/>
        <w:ind w:start="2880" w:end="0"/>
        <w:rPr/>
      </w:pPr>
      <w:hyperlink r:id="rId3">
        <w:r>
          <w:rPr>
            <w:rStyle w:val="Hyperlink"/>
            <w:rFonts w:cs="Arial" w:ascii="Arial" w:hAnsi="Arial"/>
            <w:sz w:val="20"/>
            <w:szCs w:val="20"/>
          </w:rPr>
          <w:t>http://www.compaq.com/newsroom/presspaq/121200/index.html</w:t>
        </w:r>
      </w:hyperlink>
    </w:p>
    <w:p>
      <w:pPr>
        <w:pStyle w:val="Normal"/>
        <w:rPr>
          <w:color w:val="000000"/>
          <w:sz w:val="16"/>
          <w:szCs w:val="16"/>
        </w:rPr>
      </w:pPr>
      <w:r>
        <w:rPr>
          <w:color w:val="000000"/>
          <w:sz w:val="16"/>
          <w:szCs w:val="16"/>
        </w:rPr>
      </w:r>
    </w:p>
    <w:p>
      <w:pPr>
        <w:pStyle w:val="Normal"/>
        <w:rPr>
          <w:color w:val="000000"/>
          <w:sz w:val="16"/>
          <w:szCs w:val="16"/>
        </w:rPr>
      </w:pPr>
      <w:r>
        <w:rPr>
          <w:color w:val="000000"/>
          <w:sz w:val="16"/>
          <w:szCs w:val="16"/>
        </w:rPr>
      </w:r>
    </w:p>
    <w:p>
      <w:pPr>
        <w:pStyle w:val="Normal"/>
        <w:ind w:start="2880" w:end="0"/>
        <w:rPr>
          <w:color w:val="000000"/>
          <w:sz w:val="16"/>
          <w:szCs w:val="16"/>
        </w:rPr>
      </w:pPr>
      <w:r>
        <w:rPr>
          <w:color w:val="000000"/>
          <w:sz w:val="16"/>
          <w:szCs w:val="16"/>
        </w:rPr>
        <w:t>This conference call will contain forward-looking statements based on current expectations that involve a number of risks and uncertainties.  The potential risks and uncertainties that could cause actual results to differ materially include: market conditions, particularly in North America, increased competitive environment and pricing pressures, component shortages, delays in the implementation of changes in delivery models, delays in product rollout schedules, slow acceptance for new form factors, employee retention, disruptions related to restructuring actions, the financial condition of resellers, delays in new systems implementation, operational inefficiencies related to sales cycles, equity investment volatility, and emerging market political or economic instability.  Further information on the factors that could affect Compaq’s financial results is included in Compaq’s Securities and Exchange Commission (SEC) filings, including the latest Annual Report on form 10-K and the most recent report on Form 10-Q.</w:t>
      </w:r>
    </w:p>
    <w:p>
      <w:pPr>
        <w:pStyle w:val="Normal"/>
        <w:ind w:start="2880" w:end="0"/>
        <w:rPr>
          <w:color w:val="000000"/>
          <w:sz w:val="16"/>
          <w:szCs w:val="16"/>
        </w:rPr>
      </w:pPr>
      <w:r>
        <w:rPr>
          <w:color w:val="000000"/>
          <w:sz w:val="16"/>
          <w:szCs w:val="16"/>
        </w:rPr>
      </w:r>
    </w:p>
    <w:p>
      <w:pPr>
        <w:pStyle w:val="Normal"/>
        <w:ind w:start="2880" w:end="0"/>
        <w:rPr>
          <w:color w:val="000000"/>
          <w:sz w:val="16"/>
          <w:szCs w:val="16"/>
        </w:rPr>
      </w:pPr>
      <w:r>
        <w:rPr>
          <w:color w:val="000000"/>
          <w:sz w:val="16"/>
          <w:szCs w:val="16"/>
        </w:rPr>
      </w:r>
    </w:p>
    <w:p>
      <w:pPr>
        <w:pStyle w:val="Normal"/>
        <w:ind w:hanging="2160" w:start="2880" w:end="0"/>
        <w:rPr>
          <w:color w:val="000000"/>
          <w:sz w:val="20"/>
          <w:szCs w:val="16"/>
          <w:lang w:val="en-CA" w:eastAsia="en-CA"/>
        </w:rPr>
      </w:pPr>
      <w:r>
        <w:rPr>
          <w:color w:val="000000"/>
          <w:sz w:val="20"/>
          <w:szCs w:val="16"/>
          <w:lang w:val="en-CA" w:eastAsia="en-CA"/>
        </w:rPr>
        <w:drawing>
          <wp:anchor behindDoc="0" distT="0" distB="0" distL="114935" distR="114935" simplePos="0" locked="0" layoutInCell="0" allowOverlap="1" relativeHeight="2">
            <wp:simplePos x="0" y="0"/>
            <wp:positionH relativeFrom="column">
              <wp:posOffset>0</wp:posOffset>
            </wp:positionH>
            <wp:positionV relativeFrom="paragraph">
              <wp:posOffset>405130</wp:posOffset>
            </wp:positionV>
            <wp:extent cx="1156970" cy="2133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31" t="-169" r="-31" b="-169"/>
                    <a:stretch>
                      <a:fillRect/>
                    </a:stretch>
                  </pic:blipFill>
                  <pic:spPr bwMode="auto">
                    <a:xfrm>
                      <a:off x="0" y="0"/>
                      <a:ext cx="1156970" cy="213360"/>
                    </a:xfrm>
                    <a:prstGeom prst="rect">
                      <a:avLst/>
                    </a:prstGeom>
                    <a:noFill/>
                  </pic:spPr>
                </pic:pic>
              </a:graphicData>
            </a:graphic>
          </wp:anchor>
        </w:drawing>
      </w:r>
    </w:p>
    <w:sectPr>
      <w:type w:val="nextPage"/>
      <w:pgSz w:w="12240" w:h="15840"/>
      <w:pgMar w:left="180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paq.com/" TargetMode="External"/><Relationship Id="rId3" Type="http://schemas.openxmlformats.org/officeDocument/2006/relationships/hyperlink" Target="http://www.compaq.com/newsroom/presspaq/121200/index.html" TargetMode="External"/><Relationship Id="rId4" Type="http://schemas.openxmlformats.org/officeDocument/2006/relationships/image" Target="media/image1.wmf"/><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2000-12-12T13:28:00Z</dcterms:created>
  <dc:creator>Compaq</dc:creator>
  <dc:description/>
  <dc:language>en-CA</dc:language>
  <cp:lastModifiedBy>Compaq</cp:lastModifiedBy>
  <cp:lastPrinted>2000-12-12T09:56:00Z</cp:lastPrinted>
  <dcterms:modified xsi:type="dcterms:W3CDTF">2000-12-12T17:40:00Z</dcterms:modified>
  <cp:revision>5</cp:revision>
  <dc:subject/>
  <dc:title>Compaq Computer Corporation</dc:title>
</cp:coreProperties>
</file>