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80"/>
        <w:rPr>
          <w:rFonts w:ascii="Arial" w:hAnsi="Arial" w:cs="Arial"/>
          <w:sz w:val="14"/>
        </w:rPr>
      </w:pPr>
      <w:r>
        <w:rPr>
          <w:rFonts w:cs="Arial" w:ascii="Arial" w:hAnsi="Arial"/>
          <w:sz w:val="14"/>
        </w:rPr>
        <w:t>Compaq Computer Corporation</w:t>
      </w:r>
    </w:p>
    <w:p>
      <w:pPr>
        <w:pStyle w:val="Normal"/>
        <w:spacing w:lineRule="exact" w:line="180"/>
        <w:rPr>
          <w:rFonts w:ascii="Arial" w:hAnsi="Arial" w:cs="Arial"/>
          <w:sz w:val="14"/>
        </w:rPr>
      </w:pPr>
      <w:r>
        <w:rPr>
          <w:rFonts w:cs="Arial" w:ascii="Arial" w:hAnsi="Arial"/>
          <w:sz w:val="14"/>
        </w:rPr>
        <w:t>Investor Relations</w:t>
      </w:r>
    </w:p>
    <w:p>
      <w:pPr>
        <w:pStyle w:val="Normal"/>
        <w:spacing w:lineRule="exact" w:line="180"/>
        <w:rPr>
          <w:rFonts w:ascii="Arial" w:hAnsi="Arial" w:cs="Arial"/>
          <w:sz w:val="14"/>
        </w:rPr>
      </w:pPr>
      <w:r>
        <w:rPr>
          <w:rFonts w:cs="Arial" w:ascii="Arial" w:hAnsi="Arial"/>
          <w:sz w:val="14"/>
        </w:rPr>
        <w:t>20555 SH 249</w:t>
      </w:r>
    </w:p>
    <w:p>
      <w:pPr>
        <w:pStyle w:val="Normal"/>
        <w:spacing w:lineRule="exact" w:line="180"/>
        <w:rPr>
          <w:rFonts w:ascii="Arial" w:hAnsi="Arial" w:cs="Arial"/>
          <w:sz w:val="14"/>
        </w:rPr>
      </w:pPr>
      <w:r>
        <w:rPr>
          <w:rFonts w:cs="Arial" w:ascii="Arial" w:hAnsi="Arial"/>
          <w:sz w:val="14"/>
        </w:rPr>
        <w:t>Houston, TX 77070 2698</w:t>
      </w:r>
    </w:p>
    <w:p>
      <w:pPr>
        <w:pStyle w:val="Normal"/>
        <w:spacing w:lineRule="exact" w:line="180"/>
        <w:rPr>
          <w:rFonts w:ascii="Arial" w:hAnsi="Arial" w:cs="Arial"/>
          <w:sz w:val="14"/>
        </w:rPr>
      </w:pPr>
      <w:r>
        <w:rPr>
          <w:rFonts w:cs="Arial" w:ascii="Arial" w:hAnsi="Arial"/>
          <w:sz w:val="14"/>
        </w:rPr>
      </w:r>
    </w:p>
    <w:p>
      <w:pPr>
        <w:pStyle w:val="Normal"/>
        <w:spacing w:lineRule="exact" w:line="180"/>
        <w:rPr>
          <w:rFonts w:ascii="Arial" w:hAnsi="Arial" w:cs="Arial"/>
          <w:sz w:val="14"/>
        </w:rPr>
      </w:pPr>
      <w:r>
        <w:rPr>
          <w:rFonts w:cs="Arial" w:ascii="Arial" w:hAnsi="Arial"/>
          <w:sz w:val="14"/>
        </w:rPr>
        <w:t>Telephone  281 514 9549</w:t>
      </w:r>
    </w:p>
    <w:p>
      <w:pPr>
        <w:pStyle w:val="Normal"/>
        <w:spacing w:lineRule="exact" w:line="180"/>
        <w:rPr>
          <w:rFonts w:ascii="Arial" w:hAnsi="Arial" w:cs="Arial"/>
          <w:sz w:val="14"/>
        </w:rPr>
      </w:pPr>
      <w:r>
        <w:rPr>
          <w:rFonts w:cs="Arial" w:ascii="Arial" w:hAnsi="Arial"/>
          <w:sz w:val="14"/>
        </w:rPr>
        <w:t>Facsimile  281 514 2656</w:t>
      </w:r>
    </w:p>
    <w:p>
      <w:pPr>
        <w:pStyle w:val="Normal"/>
        <w:rPr>
          <w:rFonts w:ascii="Arial" w:hAnsi="Arial" w:cs="Arial"/>
          <w:sz w:val="14"/>
        </w:rPr>
      </w:pPr>
      <w:hyperlink r:id="rId2">
        <w:r>
          <w:rPr>
            <w:rStyle w:val="Hyperlink"/>
            <w:rFonts w:cs="Arial" w:ascii="Arial" w:hAnsi="Arial"/>
            <w:sz w:val="14"/>
          </w:rPr>
          <w:t>www.compaq.com</w:t>
        </w:r>
      </w:hyperlink>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r>
    </w:p>
    <w:p>
      <w:pPr>
        <w:pStyle w:val="Normal"/>
        <w:ind w:start="2160" w:end="0"/>
        <w:rPr/>
      </w:pPr>
      <w:r>
        <w:rPr/>
        <w:t xml:space="preserve">To: </w:t>
        <w:tab/>
        <w:tab/>
        <w:t>Compaq Board of Directors</w:t>
      </w:r>
    </w:p>
    <w:p>
      <w:pPr>
        <w:pStyle w:val="Normal"/>
        <w:rPr/>
      </w:pPr>
      <w:r>
        <w:rPr/>
      </w:r>
    </w:p>
    <w:p>
      <w:pPr>
        <w:pStyle w:val="Normal"/>
        <w:ind w:start="2160" w:end="0"/>
        <w:rPr/>
      </w:pPr>
      <w:r>
        <w:rPr/>
        <w:t xml:space="preserve">From: </w:t>
        <w:tab/>
        <w:tab/>
        <w:t>Compaq Investor Relations</w:t>
      </w:r>
    </w:p>
    <w:p>
      <w:pPr>
        <w:pStyle w:val="Normal"/>
        <w:rPr/>
      </w:pPr>
      <w:r>
        <w:rPr/>
      </w:r>
    </w:p>
    <w:p>
      <w:pPr>
        <w:pStyle w:val="Normal"/>
        <w:ind w:start="2160" w:end="0"/>
        <w:rPr/>
      </w:pPr>
      <w:r>
        <w:rPr/>
        <w:t xml:space="preserve">Date: </w:t>
        <w:tab/>
        <w:tab/>
        <w:t>October 11, 2000</w:t>
      </w:r>
    </w:p>
    <w:p>
      <w:pPr>
        <w:pStyle w:val="Normal"/>
        <w:rPr/>
      </w:pPr>
      <w:r>
        <w:rPr/>
      </w:r>
    </w:p>
    <w:p>
      <w:pPr>
        <w:pStyle w:val="Normal"/>
        <w:ind w:start="2160" w:end="0"/>
        <w:rPr/>
      </w:pPr>
      <w:r>
        <w:rPr/>
        <w:t xml:space="preserve">Subject: </w:t>
        <w:tab/>
        <w:t>Compaq 3Q00 Earnings Conference Call</w:t>
      </w:r>
    </w:p>
    <w:p>
      <w:pPr>
        <w:pStyle w:val="Normal"/>
        <w:rPr/>
      </w:pPr>
      <w:r>
        <w:rPr/>
      </w:r>
    </w:p>
    <w:p>
      <w:pPr>
        <w:pStyle w:val="Normal"/>
        <w:rPr/>
      </w:pPr>
      <w:r>
        <w:rPr/>
      </w:r>
    </w:p>
    <w:p>
      <w:pPr>
        <w:pStyle w:val="Normal"/>
        <w:ind w:start="2880" w:end="0"/>
        <w:rPr/>
      </w:pPr>
      <w:r>
        <w:rPr/>
        <w:t>You are invited to join Compaq Computer Corporation for a conference call regarding its third quarter, 2000, earnings release.</w:t>
      </w:r>
    </w:p>
    <w:p>
      <w:pPr>
        <w:pStyle w:val="Normal"/>
        <w:rPr/>
      </w:pPr>
      <w:r>
        <w:rPr/>
      </w:r>
    </w:p>
    <w:p>
      <w:pPr>
        <w:pStyle w:val="Normal"/>
        <w:rPr/>
      </w:pPr>
      <w:r>
        <w:rPr/>
        <w:tab/>
        <w:tab/>
        <w:tab/>
        <w:tab/>
        <w:tab/>
        <w:t>Date:</w:t>
        <w:tab/>
        <w:tab/>
        <w:t>Tuesday, October 24, 2000</w:t>
      </w:r>
    </w:p>
    <w:p>
      <w:pPr>
        <w:pStyle w:val="Normal"/>
        <w:rPr/>
      </w:pPr>
      <w:r>
        <w:rPr/>
      </w:r>
    </w:p>
    <w:p>
      <w:pPr>
        <w:pStyle w:val="Normal"/>
        <w:rPr/>
      </w:pPr>
      <w:r>
        <w:rPr/>
        <w:tab/>
        <w:tab/>
        <w:tab/>
        <w:tab/>
        <w:tab/>
        <w:t>Time:</w:t>
        <w:tab/>
        <w:tab/>
        <w:t>5:30 PM   EDT</w:t>
      </w:r>
    </w:p>
    <w:p>
      <w:pPr>
        <w:pStyle w:val="Normal"/>
        <w:rPr/>
      </w:pPr>
      <w:r>
        <w:rPr/>
      </w:r>
    </w:p>
    <w:p>
      <w:pPr>
        <w:pStyle w:val="Normal"/>
        <w:rPr/>
      </w:pPr>
      <w:r>
        <w:rPr/>
        <w:tab/>
        <w:tab/>
        <w:tab/>
        <w:tab/>
        <w:tab/>
        <w:t xml:space="preserve">Dial-in No.: </w:t>
        <w:tab/>
        <w:t>(712) 257-3734</w:t>
      </w:r>
    </w:p>
    <w:p>
      <w:pPr>
        <w:pStyle w:val="Normal"/>
        <w:rPr/>
      </w:pPr>
      <w:r>
        <w:rPr/>
      </w:r>
    </w:p>
    <w:p>
      <w:pPr>
        <w:pStyle w:val="Normal"/>
        <w:rPr/>
      </w:pPr>
      <w:r>
        <w:rPr/>
        <w:tab/>
        <w:tab/>
        <w:tab/>
        <w:tab/>
        <w:tab/>
        <w:t xml:space="preserve">Password: </w:t>
        <w:tab/>
        <w:t>Board</w:t>
      </w:r>
    </w:p>
    <w:p>
      <w:pPr>
        <w:pStyle w:val="Normal"/>
        <w:rPr/>
      </w:pPr>
      <w:r>
        <w:rPr/>
      </w:r>
    </w:p>
    <w:p>
      <w:pPr>
        <w:pStyle w:val="Normal"/>
        <w:ind w:start="3600" w:end="0"/>
        <w:rPr/>
      </w:pPr>
      <w:r>
        <w:rPr/>
        <w:t xml:space="preserve">Replay No.: </w:t>
        <w:tab/>
        <w:t xml:space="preserve">(402) 998-0989 (available until </w:t>
      </w:r>
    </w:p>
    <w:p>
      <w:pPr>
        <w:pStyle w:val="Normal"/>
        <w:ind w:start="5040" w:end="0"/>
        <w:rPr/>
      </w:pPr>
      <w:r>
        <w:rPr/>
        <w:t>October 31, 2000)</w:t>
      </w:r>
    </w:p>
    <w:p>
      <w:pPr>
        <w:pStyle w:val="Normal"/>
        <w:rPr/>
      </w:pPr>
      <w:r>
        <w:rPr/>
      </w:r>
    </w:p>
    <w:p>
      <w:pPr>
        <w:pStyle w:val="Normal"/>
        <w:ind w:start="2880" w:end="0"/>
        <w:rPr/>
      </w:pPr>
      <w:r>
        <w:rPr/>
        <w:t xml:space="preserve">A live audio webcast will be available in a listen only mode.  Please bookmark the Compaq home page at </w:t>
      </w:r>
      <w:hyperlink r:id="rId3">
        <w:r>
          <w:rPr>
            <w:rStyle w:val="Hyperlink"/>
          </w:rPr>
          <w:t>http://www.compaq.com</w:t>
        </w:r>
      </w:hyperlink>
      <w:r>
        <w:rPr/>
        <w:t xml:space="preserve"> or the Compaq Investor Relations home page at </w:t>
      </w:r>
      <w:hyperlink r:id="rId4">
        <w:r>
          <w:rPr>
            <w:rStyle w:val="Hyperlink"/>
          </w:rPr>
          <w:t>http://www.compaq.com/corporate/ir</w:t>
        </w:r>
      </w:hyperlink>
      <w:r>
        <w:rPr/>
        <w:t xml:space="preserve"> and return on October 24th, for a link to the audio webcast.</w:t>
      </w:r>
    </w:p>
    <w:p>
      <w:pPr>
        <w:pStyle w:val="Normal"/>
        <w:rPr>
          <w:color w:val="000000"/>
          <w:sz w:val="16"/>
          <w:szCs w:val="16"/>
        </w:rPr>
      </w:pPr>
      <w:r>
        <w:rPr>
          <w:color w:val="000000"/>
          <w:sz w:val="16"/>
          <w:szCs w:val="16"/>
        </w:rPr>
      </w:r>
    </w:p>
    <w:p>
      <w:pPr>
        <w:pStyle w:val="Normal"/>
        <w:rPr>
          <w:color w:val="000000"/>
          <w:sz w:val="16"/>
          <w:szCs w:val="16"/>
        </w:rPr>
      </w:pPr>
      <w:r>
        <w:rPr>
          <w:color w:val="000000"/>
          <w:sz w:val="16"/>
          <w:szCs w:val="16"/>
        </w:rPr>
      </w:r>
    </w:p>
    <w:p>
      <w:pPr>
        <w:pStyle w:val="Normal"/>
        <w:ind w:start="2880" w:end="0"/>
        <w:rPr>
          <w:color w:val="000000"/>
          <w:sz w:val="16"/>
          <w:szCs w:val="16"/>
        </w:rPr>
      </w:pPr>
      <w:r>
        <w:rPr>
          <w:color w:val="000000"/>
          <w:sz w:val="16"/>
          <w:szCs w:val="16"/>
        </w:rPr>
        <w:t>This conference call may contain forward-looking statements based on current expectations that involve a number of risks and uncertainties.  The potential risks and uncertainties that could cause actual results to differ materially include: component shortages, delays in the implementation of changes in delivery models, increased competitive environment and pricing pressures, delays in product rollout schedules, slow acceptance for new form factors, employee retention, disruptions related to restructuring actions, the financial condition of resellers, delays in new systems implementation, operational inefficiencies related to sales cycles, equity investment volatility, and emerging market political or economic instability.  Further information on the factors that could affect Compaq’s financial results is included in Compaq’s Securities and Exchange Commission (SEC) filings, including the latest Annual Report on form 10-K and the report on Form 10-Q.</w:t>
      </w:r>
    </w:p>
    <w:p>
      <w:pPr>
        <w:pStyle w:val="Normal"/>
        <w:ind w:start="2880" w:end="0"/>
        <w:rPr>
          <w:color w:val="000000"/>
          <w:sz w:val="16"/>
          <w:szCs w:val="16"/>
        </w:rPr>
      </w:pPr>
      <w:r>
        <w:rPr>
          <w:color w:val="000000"/>
          <w:sz w:val="16"/>
          <w:szCs w:val="16"/>
        </w:rPr>
      </w:r>
    </w:p>
    <w:p>
      <w:pPr>
        <w:pStyle w:val="Normal"/>
        <w:ind w:start="2880" w:end="0"/>
        <w:rPr>
          <w:color w:val="000000"/>
          <w:sz w:val="16"/>
          <w:szCs w:val="16"/>
        </w:rPr>
      </w:pPr>
      <w:r>
        <w:rPr>
          <w:color w:val="000000"/>
          <w:sz w:val="16"/>
          <w:szCs w:val="16"/>
        </w:rPr>
      </w:r>
    </w:p>
    <w:p>
      <w:pPr>
        <w:pStyle w:val="Normal"/>
        <w:ind w:hanging="2160" w:start="2880" w:end="0"/>
        <w:rPr>
          <w:color w:val="000000"/>
          <w:sz w:val="20"/>
          <w:szCs w:val="16"/>
          <w:lang w:val="en-CA" w:eastAsia="en-CA"/>
        </w:rPr>
      </w:pPr>
      <w:r>
        <w:rPr>
          <w:color w:val="000000"/>
          <w:sz w:val="20"/>
          <w:szCs w:val="16"/>
          <w:lang w:val="en-CA" w:eastAsia="en-CA"/>
        </w:rPr>
        <w:drawing>
          <wp:anchor behindDoc="0" distT="0" distB="0" distL="114935" distR="114935" simplePos="0" locked="0" layoutInCell="0" allowOverlap="1" relativeHeight="2">
            <wp:simplePos x="0" y="0"/>
            <wp:positionH relativeFrom="column">
              <wp:posOffset>0</wp:posOffset>
            </wp:positionH>
            <wp:positionV relativeFrom="paragraph">
              <wp:posOffset>405130</wp:posOffset>
            </wp:positionV>
            <wp:extent cx="1156970" cy="2133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5"/>
                    <a:srcRect l="-31" t="-169" r="-31" b="-169"/>
                    <a:stretch>
                      <a:fillRect/>
                    </a:stretch>
                  </pic:blipFill>
                  <pic:spPr bwMode="auto">
                    <a:xfrm>
                      <a:off x="0" y="0"/>
                      <a:ext cx="1156970" cy="213360"/>
                    </a:xfrm>
                    <a:prstGeom prst="rect">
                      <a:avLst/>
                    </a:prstGeom>
                    <a:noFill/>
                  </pic:spPr>
                </pic:pic>
              </a:graphicData>
            </a:graphic>
          </wp:anchor>
        </w:drawing>
      </w:r>
    </w:p>
    <w:sectPr>
      <w:type w:val="nextPage"/>
      <w:pgSz w:w="12240" w:h="15840"/>
      <w:pgMar w:left="180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paq.com/" TargetMode="External"/><Relationship Id="rId3" Type="http://schemas.openxmlformats.org/officeDocument/2006/relationships/hyperlink" Target="http://www.compaq.com/" TargetMode="External"/><Relationship Id="rId4" Type="http://schemas.openxmlformats.org/officeDocument/2006/relationships/hyperlink" Target="http://www.compaq.com/corporate/ir" TargetMode="External"/><Relationship Id="rId5" Type="http://schemas.openxmlformats.org/officeDocument/2006/relationships/image" Target="media/image1.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2000-10-04T11:18:00Z</dcterms:created>
  <dc:creator>Compaq</dc:creator>
  <dc:description/>
  <dc:language>en-CA</dc:language>
  <cp:lastModifiedBy>Compaq</cp:lastModifiedBy>
  <cp:lastPrinted>2000-10-11T10:30:00Z</cp:lastPrinted>
  <dcterms:modified xsi:type="dcterms:W3CDTF">2000-10-11T13:02:00Z</dcterms:modified>
  <cp:revision>7</cp:revision>
  <dc:subject/>
  <dc:title>Compaq Computer Corporation</dc:title>
</cp:coreProperties>
</file>