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118" w:type="dxa"/>
        <w:jc w:val="start"/>
        <w:tblInd w:w="738" w:type="dxa"/>
        <w:tblLayout w:type="fixed"/>
        <w:tblCellMar>
          <w:top w:w="0" w:type="dxa"/>
          <w:start w:w="107" w:type="dxa"/>
          <w:bottom w:w="0" w:type="dxa"/>
          <w:end w:w="107" w:type="dxa"/>
        </w:tblCellMar>
      </w:tblPr>
      <w:tblGrid>
        <w:gridCol w:w="4224"/>
        <w:gridCol w:w="3894"/>
      </w:tblGrid>
      <w:tr>
        <w:trPr/>
        <w:tc>
          <w:tcPr>
            <w:tcW w:w="8118" w:type="dxa"/>
            <w:gridSpan w:val="2"/>
            <w:tcBorders/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INTERNATIONAL SWAPS AND DERIVATIVES ASSOCIATION, INC.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2001 BOARD OF DIRECTORS</w:t>
            </w:r>
          </w:p>
        </w:tc>
      </w:tr>
      <w:tr>
        <w:trPr/>
        <w:tc>
          <w:tcPr>
            <w:tcW w:w="8118" w:type="dxa"/>
            <w:gridSpan w:val="2"/>
            <w:tcBorders/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Officers</w:t>
            </w:r>
          </w:p>
        </w:tc>
      </w:tr>
      <w:tr>
        <w:trPr/>
        <w:tc>
          <w:tcPr>
            <w:tcW w:w="8118" w:type="dxa"/>
            <w:gridSpan w:val="2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Keith A. Bailey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Chairman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Merrill Lynch Capital Services, Inc.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Thomas Montag, Vice-Chairman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Director-Partner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Goldman Sachs (Japan) Ltd.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Diane Genova, Treasurer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&amp; Associate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J.P. Morgan Chase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Douglas Bongartz-Renaud, Secretary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Adjunct Directeur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ABN Amro Bank N.V.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Robert Pickel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Executive Director &amp; Chief Executive Officer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</w:t>
            </w:r>
          </w:p>
          <w:p>
            <w:pPr>
              <w:pStyle w:val="Normal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</w:tc>
      </w:tr>
      <w:tr>
        <w:trPr/>
        <w:tc>
          <w:tcPr>
            <w:tcW w:w="811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Directors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  <w:p>
            <w:pPr>
              <w:pStyle w:val="Normal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Kaushik Amin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and Co-Head of Global Fixed Income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Lehman Brothers Inc.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Kazuhiko Koshikawa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Senior 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Sanwa Bank Limited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Henning Bruttel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Head of FX/LM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Dresdner Kleinwort Wasserstein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Dr. Robert Mark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Senior Executive 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Canadian Imperial Bank of Commerce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Jerry del Missier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Barclays Capital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Azam Mistry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Head of Risk Management Advisory Treasury and Capital Markets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HSBC Markets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Tim Fredrickson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Head of Fixed Income Derivatives &amp; Government Bonds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UBS Warburg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Jonathan A. Moulds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Head of Global Rates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Bank of America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Haedicke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&amp;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Ernest T. Patrikis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Senior Vice President and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American International Group, Inc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Jose Manuel Hernandez-Beneyto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General Adjunto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Banco Santander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Maurits Schouten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Managing Director and Head of Global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Equity Derivatives Trading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Suisse First Boston International</w:t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George James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Head of Global Fixed Income Derivatives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Morgan Stanley Dean Witter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Luciano Steve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Head of Fixed Income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Banca Commerciale Italiana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Frederic Janbon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Head of Interest  Rates Group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BNP Paribas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Teruo Tanaka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Senior Manager, International Treasury Department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Industrial Bank of Japan, Limited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Damian Kissane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Chief Operating Officer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Deutsche Bank AG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Stephen Targett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General Manager 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Markets Division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National Australia Bank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2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94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2000-08-21T10:12:00Z</dcterms:created>
  <dc:creator>Annette Bayot</dc:creator>
  <dc:description/>
  <dc:language>en-CA</dc:language>
  <cp:lastModifiedBy>CYNTHIA</cp:lastModifiedBy>
  <cp:lastPrinted>2001-03-02T09:40:00Z</cp:lastPrinted>
  <dcterms:modified xsi:type="dcterms:W3CDTF">2001-04-24T15:50:00Z</dcterms:modified>
  <cp:revision>11</cp:revision>
  <dc:subject/>
  <dc:title>INTERNATIONAL SWAPS AND DERIVATIVES ASSOCIATION, INC.</dc:title>
</cp:coreProperties>
</file>