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strike/>
        </w:rPr>
      </w:pPr>
      <w:r>
        <w:rPr>
          <w:strike/>
        </w:rPr>
        <w:t>[</w:t>
      </w:r>
    </w:p>
    <w:p>
      <w:pPr>
        <w:pStyle w:val="CenteredHeading"/>
        <w:rPr>
          <w:u w:val="none"/>
        </w:rPr>
      </w:pPr>
      <w:r>
        <w:rPr>
          <w:u w:val="none"/>
        </w:rPr>
        <w:t xml:space="preserve">Re: MHI Turbines – </w:t>
      </w:r>
      <w:r>
        <w:rPr>
          <w:strike/>
          <w:u w:val="none"/>
        </w:rPr>
        <w:t>Turbine [I][</w:t>
      </w:r>
      <w:r>
        <w:rPr>
          <w:u w:val="double"/>
        </w:rPr>
        <w:t>Turbines</w:t>
      </w:r>
      <w:r>
        <w:rPr>
          <w:u w:val="none"/>
        </w:rPr>
        <w:t xml:space="preserve"> II </w:t>
      </w:r>
      <w:r>
        <w:rPr>
          <w:strike/>
          <w:u w:val="none"/>
        </w:rPr>
        <w:t>]</w:t>
      </w:r>
      <w:r>
        <w:rPr>
          <w:u w:val="none"/>
        </w:rPr>
        <w:t xml:space="preserve"> Ltd.</w:t>
      </w:r>
      <w:r>
        <w:rPr>
          <w:strike/>
          <w:u w:val="none"/>
        </w:rPr>
        <w:t>]</w:t>
      </w:r>
    </w:p>
    <w:p>
      <w:pPr>
        <w:pStyle w:val="CenteredHeading"/>
        <w:rPr>
          <w:u w:val="none"/>
        </w:rPr>
      </w:pPr>
      <w:r>
        <w:rPr>
          <w:u w:val="none"/>
        </w:rPr>
      </w:r>
    </w:p>
    <w:p>
      <w:pPr>
        <w:pStyle w:val="WSBody-Just-51stLnIndnt"/>
        <w:rPr/>
      </w:pPr>
      <w:r>
        <w:rPr/>
        <w:t xml:space="preserve">This PURCHASE OPTION ASSIGNMENT AND ASSUMPTION AGREEMENT (this </w:t>
      </w:r>
      <w:r>
        <w:rPr>
          <w:strike/>
        </w:rPr>
        <w:t>"Agreement")</w:t>
      </w:r>
      <w:r>
        <w:rPr>
          <w:u w:val="doub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 xml:space="preserve">Owner </w:t>
      </w:r>
      <w:r>
        <w:rPr>
          <w:strike/>
          <w:u w:val="single"/>
        </w:rPr>
        <w:t>Trust")</w:t>
      </w:r>
      <w:r>
        <w:rPr>
          <w:u w:val="single"/>
        </w:rPr>
        <w:t xml:space="preserve"> </w:t>
      </w:r>
      <w:r>
        <w:rPr>
          <w:u w:val="double"/>
        </w:rPr>
        <w:t>Trust”)</w:t>
      </w:r>
      <w:r>
        <w:rPr/>
        <w:t xml:space="preserve">, WESTDEUTSCHE LANDESBANK GIROZENTRALE, NEW YORK BRANCH, as lessor party to the ADA (as such term is defined below) </w:t>
      </w:r>
      <w:r>
        <w:rPr>
          <w:strike/>
        </w:rPr>
        <w:t>("WestLB")</w:t>
      </w:r>
      <w:r>
        <w:rPr>
          <w:u w:val="double"/>
        </w:rPr>
        <w:t>(“WestLB”)</w:t>
      </w:r>
      <w:r>
        <w:rPr/>
        <w:t xml:space="preserve">, and ENRON BRAZIL </w:t>
      </w:r>
      <w:r>
        <w:rPr>
          <w:strike/>
        </w:rPr>
        <w:t>TURBINE [I][</w:t>
      </w:r>
      <w:r>
        <w:rPr>
          <w:u w:val="double"/>
        </w:rPr>
        <w:t>TURBINES</w:t>
      </w:r>
      <w:r>
        <w:rPr/>
        <w:t xml:space="preserve"> II </w:t>
      </w:r>
      <w:r>
        <w:rPr>
          <w:strike/>
        </w:rPr>
        <w:t>]</w:t>
      </w:r>
      <w:r>
        <w:rPr/>
        <w:t xml:space="preserve"> LTD., a Cayman company </w:t>
      </w:r>
      <w:r>
        <w:rPr>
          <w:strike/>
        </w:rPr>
        <w:t>(“Turbine</w:t>
      </w:r>
      <w:r>
        <w:rPr>
          <w:u w:val="double"/>
        </w:rPr>
        <w:t>(“Turbines</w:t>
      </w:r>
      <w:r>
        <w:rPr>
          <w:u w:val="single"/>
        </w:rPr>
        <w:t xml:space="preserve"> Ltd.</w:t>
      </w:r>
      <w:r>
        <w:rPr/>
        <w:t>”).  Capitalized terms not otherwise defined herein are used herein as defined in the ADA (as defined below).</w:t>
      </w:r>
    </w:p>
    <w:p>
      <w:pPr>
        <w:pStyle w:val="CenteredHeading"/>
        <w:rPr/>
      </w:pPr>
      <w:r>
        <w:rPr/>
        <w:t>R E C I T A L S</w:t>
      </w:r>
    </w:p>
    <w:p>
      <w:pPr>
        <w:pStyle w:val="WSBody-Just-51stLnIndnt"/>
        <w:rPr/>
      </w:pPr>
      <w:r>
        <w:rPr/>
        <w:t xml:space="preserve">WHEREAS, WestLB, EBPH, as agent for WestLB under the ADA, and Mitsubishi Heavy Industries, Ltd., a Japanese corporation </w:t>
      </w:r>
      <w:r>
        <w:rPr>
          <w:strike/>
        </w:rPr>
        <w:t>("MHI")</w:t>
      </w:r>
      <w:r>
        <w:rPr>
          <w:u w:val="double"/>
        </w:rPr>
        <w:t>(“MHI”)</w:t>
      </w:r>
      <w:r>
        <w:rPr/>
        <w:t xml:space="preserve">,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strike/>
        </w:rPr>
        <w:t>"Contract”)</w:t>
      </w:r>
      <w:r>
        <w:rPr>
          <w:u w:val="double"/>
        </w:rPr>
        <w:t>“Contract”)</w:t>
      </w:r>
      <w:r>
        <w:rPr/>
        <w:t>;</w:t>
      </w:r>
    </w:p>
    <w:p>
      <w:pPr>
        <w:pStyle w:val="WSBody-Just-51stLnIndnt"/>
        <w:rPr/>
      </w:pPr>
      <w:r>
        <w:rPr/>
        <w:t xml:space="preserve">WHEREAS, EBPH, as assignee of Enron South America Turbine LLC, and WestLB have entered into an Amended and Restated Acquisition and Development Agreement (the </w:t>
      </w:r>
      <w:r>
        <w:rPr>
          <w:strike/>
        </w:rPr>
        <w:t>"ADA")</w:t>
      </w:r>
      <w:r>
        <w:rPr>
          <w:u w:val="double"/>
        </w:rPr>
        <w:t>“ADA”)</w:t>
      </w:r>
      <w:r>
        <w:rPr/>
        <w:t xml:space="preserve">, dated as of July 19, 2000, appointing EBPH as </w:t>
      </w:r>
      <w:r>
        <w:rPr>
          <w:strike/>
        </w:rPr>
        <w:t>WestLB's</w:t>
      </w:r>
      <w:r>
        <w:rPr/>
        <w:t xml:space="preserve"> </w:t>
      </w:r>
      <w:r>
        <w:rPr>
          <w:u w:val="double"/>
        </w:rPr>
        <w:t>WestLB’s</w:t>
      </w:r>
      <w:r>
        <w:rPr/>
        <w:t xml:space="preserve">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 xml:space="preserve">WHEREAS, pursuant to the Original Purchase Agreement and the ADA, EBPH desires to designate </w:t>
      </w:r>
      <w:r>
        <w:rPr>
          <w:strike/>
        </w:rPr>
        <w:t>Turbine</w:t>
      </w:r>
      <w:r>
        <w:rPr/>
        <w:t xml:space="preserve"> </w:t>
      </w:r>
      <w:r>
        <w:rPr>
          <w:u w:val="double"/>
        </w:rPr>
        <w:t>Turbines</w:t>
      </w:r>
      <w:r>
        <w:rPr/>
        <w:t xml:space="preserve"> Ltd. as Designee under the ADA in order to allow </w:t>
      </w:r>
      <w:r>
        <w:rPr>
          <w:strike/>
        </w:rPr>
        <w:t>Turbine</w:t>
      </w:r>
      <w:r>
        <w:rPr/>
        <w:t xml:space="preserve"> </w:t>
      </w:r>
      <w:r>
        <w:rPr>
          <w:u w:val="double"/>
        </w:rPr>
        <w:t>Turbines</w:t>
      </w:r>
      <w:r>
        <w:rPr/>
        <w:t xml:space="preserve"> Ltd. to exercise the Purchase Option with respect to the Equipment identified on Schedule 1 attached hereto (the </w:t>
      </w:r>
      <w:r>
        <w:rPr>
          <w:strike/>
        </w:rPr>
        <w:t>"Assigned Equipment")</w:t>
      </w:r>
      <w:r>
        <w:rPr>
          <w:u w:val="double"/>
        </w:rPr>
        <w:t>“Assigned Equipment”)</w:t>
      </w:r>
      <w:r>
        <w:rPr/>
        <w:t xml:space="preserve"> and all of the rights and obligations under the Contract related thereto as set forth on Schedule 2 attached hereto (the </w:t>
      </w:r>
      <w:r>
        <w:rPr>
          <w:strike/>
        </w:rPr>
        <w:t>"Assigned</w:t>
      </w:r>
      <w:r>
        <w:rPr>
          <w:u w:val="double"/>
        </w:rPr>
        <w:t>“Assigned</w:t>
      </w:r>
      <w:r>
        <w:rPr>
          <w:u w:val="single"/>
        </w:rPr>
        <w:t xml:space="preserve"> Contract </w:t>
      </w:r>
      <w:r>
        <w:rPr>
          <w:strike/>
          <w:u w:val="single"/>
        </w:rPr>
        <w:t>Rights")</w:t>
      </w:r>
      <w:r>
        <w:rPr>
          <w:u w:val="single"/>
        </w:rPr>
        <w:t xml:space="preserve"> </w:t>
      </w:r>
      <w:r>
        <w:rPr>
          <w:u w:val="double"/>
        </w:rPr>
        <w:t>Rights”)</w:t>
      </w:r>
      <w:r>
        <w:rPr/>
        <w:t>;</w:t>
      </w:r>
    </w:p>
    <w:p>
      <w:pPr>
        <w:pStyle w:val="WSBody-Just-51stLnIndnt"/>
        <w:rPr/>
      </w:pPr>
      <w:r>
        <w:rPr/>
        <w:t xml:space="preserve">WHEREAS, </w:t>
      </w:r>
      <w:r>
        <w:rPr>
          <w:strike/>
        </w:rPr>
        <w:t>Turbine</w:t>
      </w:r>
      <w:r>
        <w:rPr/>
        <w:t xml:space="preserve"> </w:t>
      </w:r>
      <w:r>
        <w:rPr>
          <w:u w:val="double"/>
        </w:rPr>
        <w:t>Turbines</w:t>
      </w:r>
      <w:r>
        <w:rPr/>
        <w:t xml:space="preserve"> Ltd. desires to exercise such Purchase Option and in connection therewith WestLB has agreed to assign to </w:t>
      </w:r>
      <w:r>
        <w:rPr>
          <w:strike/>
        </w:rPr>
        <w:t>Turbine</w:t>
      </w:r>
      <w:r>
        <w:rPr/>
        <w:t xml:space="preserve"> </w:t>
      </w:r>
      <w:r>
        <w:rPr>
          <w:u w:val="double"/>
        </w:rPr>
        <w:t>Turbines</w:t>
      </w:r>
      <w:r>
        <w:rPr/>
        <w:t xml:space="preserve"> Ltd. all of </w:t>
      </w:r>
      <w:r>
        <w:rPr>
          <w:strike/>
        </w:rPr>
        <w:t>WestLB's</w:t>
      </w:r>
      <w:r>
        <w:rPr/>
        <w:t xml:space="preserve"> </w:t>
      </w:r>
      <w:r>
        <w:rPr>
          <w:u w:val="double"/>
        </w:rPr>
        <w:t>WestLB’s</w:t>
      </w:r>
      <w:r>
        <w:rPr/>
        <w:t xml:space="preserve"> right, title and interest in, to and under the Assigned Equipment and the Assigned Contract Rights, provided that </w:t>
      </w:r>
      <w:r>
        <w:rPr>
          <w:strike/>
        </w:rPr>
        <w:t>Turbine</w:t>
      </w:r>
      <w:r>
        <w:rPr/>
        <w:t xml:space="preserve"> </w:t>
      </w:r>
      <w:r>
        <w:rPr>
          <w:u w:val="double"/>
        </w:rPr>
        <w:t>Turbines</w:t>
      </w:r>
      <w:r>
        <w:rPr/>
        <w:t xml:space="preserve"> Ltd. agrees to assume and discharge all of </w:t>
      </w:r>
      <w:r>
        <w:rPr>
          <w:strike/>
        </w:rPr>
        <w:t>WestLB's</w:t>
      </w:r>
      <w:r>
        <w:rPr/>
        <w:t xml:space="preserve"> </w:t>
      </w:r>
      <w:r>
        <w:rPr>
          <w:u w:val="double"/>
        </w:rPr>
        <w:t>WestLB’s</w:t>
      </w:r>
      <w:r>
        <w:rPr/>
        <w:t xml:space="preserve"> liabilities, obligations and contractual commitments under the Assigned Contract Rights and MHI releases WestLB therefrom; and</w:t>
      </w:r>
    </w:p>
    <w:p>
      <w:pPr>
        <w:pStyle w:val="WSBody-Just-51stLnIndnt"/>
        <w:rPr/>
      </w:pPr>
      <w:r>
        <w:rPr/>
        <w:t xml:space="preserve">WHEREAS, pursuant to the ADA and the Original Purchase Agreement, </w:t>
      </w:r>
      <w:r>
        <w:rPr>
          <w:strike/>
        </w:rPr>
        <w:t>Turbine</w:t>
      </w:r>
      <w:r>
        <w:rPr/>
        <w:t xml:space="preserve"> </w:t>
      </w:r>
      <w:r>
        <w:rPr>
          <w:u w:val="double"/>
        </w:rPr>
        <w:t>Turbines</w:t>
      </w:r>
      <w:r>
        <w:rPr/>
        <w:t xml:space="preserve"> Ltd. desires to accept all of </w:t>
      </w:r>
      <w:r>
        <w:rPr>
          <w:strike/>
        </w:rPr>
        <w:t>WestLB's</w:t>
      </w:r>
      <w:r>
        <w:rPr/>
        <w:t xml:space="preserve"> </w:t>
      </w:r>
      <w:r>
        <w:rPr>
          <w:u w:val="double"/>
        </w:rPr>
        <w:t>WestLB’s</w:t>
      </w:r>
      <w:r>
        <w:rPr/>
        <w:t xml:space="preserve"> right, title and interest in, to and under the Assigned Equipment and the Assigned Contract Rights and to assume and discharge all of </w:t>
      </w:r>
      <w:r>
        <w:rPr>
          <w:strike/>
        </w:rPr>
        <w:t>WestLB's</w:t>
      </w:r>
      <w:r>
        <w:rPr/>
        <w:t xml:space="preserve"> </w:t>
      </w:r>
      <w:r>
        <w:rPr>
          <w:u w:val="double"/>
        </w:rPr>
        <w:t>WestLB’s</w:t>
      </w:r>
      <w:r>
        <w:rPr/>
        <w:t xml:space="preserve">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w:t>
      </w:r>
      <w:r>
        <w:rPr>
          <w:strike/>
        </w:rPr>
        <w:t>Turbine</w:t>
      </w:r>
      <w:r>
        <w:rPr/>
        <w:t xml:space="preserve"> </w:t>
      </w:r>
      <w:r>
        <w:rPr>
          <w:u w:val="double"/>
        </w:rPr>
        <w:t>Turbines</w:t>
      </w:r>
      <w:r>
        <w:rPr/>
        <w:t xml:space="preserve"> Ltd. as the Designee and the entity that shall exercise the Purchase Option under the ADA with respect to the Assigned Equipment and the Assigned Contract Rights and </w:t>
      </w:r>
      <w:r>
        <w:rPr>
          <w:strike/>
        </w:rPr>
        <w:t>Turbine</w:t>
      </w:r>
      <w:r>
        <w:rPr/>
        <w:t xml:space="preserve"> </w:t>
      </w:r>
      <w:r>
        <w:rPr>
          <w:u w:val="double"/>
        </w:rPr>
        <w:t>Turbines</w:t>
      </w:r>
      <w:r>
        <w:rPr/>
        <w:t xml:space="preserve">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w:t>
      </w:r>
      <w:r>
        <w:rPr>
          <w:strike/>
        </w:rPr>
        <w:t>Turbine</w:t>
      </w:r>
      <w:r>
        <w:rPr/>
        <w:t xml:space="preserve"> </w:t>
      </w:r>
      <w:r>
        <w:rPr>
          <w:u w:val="double"/>
        </w:rPr>
        <w:t>Turbines</w:t>
      </w:r>
      <w:r>
        <w:rPr/>
        <w:t xml:space="preserve">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xml:space="preserve">.  On the Purchase Option Closing Date as consideration for the Assigned Equipment and the Assigned Contract Rights, </w:t>
      </w:r>
      <w:r>
        <w:rPr>
          <w:strike/>
        </w:rPr>
        <w:t>Turbine</w:t>
      </w:r>
      <w:r>
        <w:rPr/>
        <w:t xml:space="preserve"> </w:t>
      </w:r>
      <w:r>
        <w:rPr>
          <w:u w:val="double"/>
        </w:rPr>
        <w:t>Turbines</w:t>
      </w:r>
      <w:r>
        <w:rPr/>
        <w:t xml:space="preserve">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w:t>
      </w:r>
      <w:r>
        <w:rPr>
          <w:strike/>
        </w:rPr>
        <w:t>Turbine</w:t>
      </w:r>
      <w:r>
        <w:rPr/>
        <w:t xml:space="preserve"> </w:t>
      </w:r>
      <w:r>
        <w:rPr>
          <w:u w:val="double"/>
        </w:rPr>
        <w:t>Turbines</w:t>
      </w:r>
      <w:r>
        <w:rPr/>
        <w:t xml:space="preserve"> Ltd. all of </w:t>
      </w:r>
      <w:r>
        <w:rPr>
          <w:strike/>
        </w:rPr>
        <w:t>WestLB's</w:t>
      </w:r>
      <w:r>
        <w:rPr/>
        <w:t xml:space="preserve"> </w:t>
      </w:r>
      <w:r>
        <w:rPr>
          <w:u w:val="double"/>
        </w:rPr>
        <w:t>WestLB’s</w:t>
      </w:r>
      <w:r>
        <w:rPr/>
        <w:t xml:space="preserve"> right, title and interest in, to and under the Assigned Equipment and the Assigned Contract Rights (the </w:t>
      </w:r>
      <w:r>
        <w:rPr>
          <w:strike/>
        </w:rPr>
        <w:t>"Property")</w:t>
      </w:r>
      <w:r>
        <w:rPr>
          <w:u w:val="double"/>
        </w:rPr>
        <w:t>“Property”)</w:t>
      </w:r>
      <w:r>
        <w:rPr/>
        <w:t xml:space="preserve">  and upon the receipt by WestLB of the Purchase Price and the effectiveness of the consent of MHI to the assignment and assumption provided herein, which assignment is AS IS, WHERE IS, WITH ALL FAULTS OF ALL AND ANY KIND WHATSOEVER.</w:t>
      </w:r>
    </w:p>
    <w:p>
      <w:pPr>
        <w:pStyle w:val="WSBodyStand-Just-11stLnIndnt"/>
        <w:rPr/>
      </w:pPr>
      <w:r>
        <w:rPr/>
        <w:t>5.</w:t>
        <w:tab/>
      </w:r>
      <w:r>
        <w:rPr>
          <w:u w:val="single"/>
        </w:rPr>
        <w:t>Assumption; Release</w:t>
      </w:r>
      <w:r>
        <w:rPr/>
        <w:t xml:space="preserve">. </w:t>
      </w:r>
      <w:r>
        <w:rPr>
          <w:strike/>
        </w:rPr>
        <w:t>Turbine</w:t>
      </w:r>
      <w:r>
        <w:rPr/>
        <w:t xml:space="preserve"> </w:t>
      </w:r>
      <w:r>
        <w:rPr>
          <w:u w:val="double"/>
        </w:rPr>
        <w:t>Turbines</w:t>
      </w:r>
      <w:r>
        <w:rPr/>
        <w:t xml:space="preserve"> Ltd. hereby expressly accepts the assignment set forth above and hereby assumes all of </w:t>
      </w:r>
      <w:r>
        <w:rPr>
          <w:strike/>
        </w:rPr>
        <w:t>WestLB's</w:t>
      </w:r>
      <w:r>
        <w:rPr/>
        <w:t xml:space="preserve"> </w:t>
      </w:r>
      <w:r>
        <w:rPr>
          <w:u w:val="double"/>
        </w:rPr>
        <w:t>WestLB’s</w:t>
      </w:r>
      <w:r>
        <w:rPr/>
        <w:t xml:space="preserve"> liabilities, obligations and contractual commitments under the Assigned Contract Rights.  </w:t>
      </w:r>
      <w:r>
        <w:rPr>
          <w:strike/>
        </w:rPr>
        <w:t>Turbine</w:t>
      </w:r>
      <w:r>
        <w:rPr/>
        <w:t xml:space="preserve"> </w:t>
      </w:r>
      <w:r>
        <w:rPr>
          <w:u w:val="double"/>
        </w:rPr>
        <w:t>Turbines</w:t>
      </w:r>
      <w:r>
        <w:rPr/>
        <w:t xml:space="preserve"> Ltd. acknowledges and agrees that WestLB is relieved from all liability under the Assigned Contract Rights. EBPH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and the delivery of the consent of MHI referred to in </w:t>
      </w:r>
      <w:r>
        <w:rPr>
          <w:u w:val="single"/>
        </w:rPr>
        <w:t>Section 4</w:t>
      </w:r>
      <w:r>
        <w:rPr/>
        <w:t xml:space="preserve"> hereof,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xml:space="preserve">.  (a)  WestLB hereby represents and warrants to </w:t>
      </w:r>
      <w:r>
        <w:rPr>
          <w:strike/>
        </w:rPr>
        <w:t>Turbine</w:t>
      </w:r>
      <w:r>
        <w:rPr/>
        <w:t xml:space="preserve"> </w:t>
      </w:r>
      <w:r>
        <w:rPr>
          <w:u w:val="double"/>
        </w:rPr>
        <w:t>Turbines</w:t>
      </w:r>
      <w:r>
        <w:rPr/>
        <w:t xml:space="preserve">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strike/>
        </w:rPr>
        <w:t>"WestLB Agreements")</w:t>
      </w:r>
      <w:r>
        <w:rPr>
          <w:u w:val="double"/>
        </w:rPr>
        <w:t>“WestLB Agreements”)</w:t>
      </w:r>
      <w:r>
        <w:rPr/>
        <w:t xml:space="preserve">, (iii) the execution, delivery and performance of each WestLB Agreement to which it is or will be a party are within </w:t>
      </w:r>
      <w:r>
        <w:rPr>
          <w:strike/>
        </w:rPr>
        <w:t>WestLB's</w:t>
      </w:r>
      <w:r>
        <w:rPr/>
        <w:t xml:space="preserve"> </w:t>
      </w:r>
      <w:r>
        <w:rPr>
          <w:u w:val="double"/>
        </w:rPr>
        <w:t>WestLB’s</w:t>
      </w:r>
      <w:r>
        <w:rPr/>
        <w:t xml:space="preserve">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t>
      </w:r>
      <w:r>
        <w:rPr>
          <w:strike/>
        </w:rPr>
        <w:t>WestLB's</w:t>
      </w:r>
      <w:r>
        <w:rPr/>
        <w:t xml:space="preserve"> </w:t>
      </w:r>
      <w:r>
        <w:rPr>
          <w:u w:val="double"/>
        </w:rPr>
        <w:t>WestLB’s</w:t>
      </w:r>
      <w:r>
        <w:rPr/>
        <w:t xml:space="preserve"> banking activities or (B) any order of any Governmental Authority relating to </w:t>
      </w:r>
      <w:r>
        <w:rPr>
          <w:strike/>
        </w:rPr>
        <w:t>WestLB's</w:t>
      </w:r>
      <w:r>
        <w:rPr/>
        <w:t xml:space="preserve"> </w:t>
      </w:r>
      <w:r>
        <w:rPr>
          <w:u w:val="double"/>
        </w:rPr>
        <w:t>WestLB’s</w:t>
      </w:r>
      <w:r>
        <w:rPr/>
        <w:t xml:space="preserve">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t>
      </w:r>
      <w:r>
        <w:rPr>
          <w:strike/>
        </w:rPr>
        <w:t>WestLB's</w:t>
      </w:r>
      <w:r>
        <w:rPr/>
        <w:t xml:space="preserve"> </w:t>
      </w:r>
      <w:r>
        <w:rPr>
          <w:u w:val="double"/>
        </w:rPr>
        <w:t>WestLB’s</w:t>
      </w:r>
      <w:r>
        <w:rPr/>
        <w:t xml:space="preserve">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w:t>
      </w:r>
      <w:r>
        <w:rPr>
          <w:strike/>
        </w:rPr>
        <w:t>Turbine</w:t>
      </w:r>
      <w:r>
        <w:rPr/>
        <w:t xml:space="preserve"> </w:t>
      </w:r>
      <w:r>
        <w:rPr>
          <w:u w:val="double"/>
        </w:rPr>
        <w:t>Turbines</w:t>
      </w:r>
      <w:r>
        <w:rPr/>
        <w:t xml:space="preserve"> Ltd. as the Designee, and (B) the exercise by </w:t>
      </w:r>
      <w:r>
        <w:rPr>
          <w:strike/>
        </w:rPr>
        <w:t>Turbine</w:t>
      </w:r>
      <w:r>
        <w:rPr/>
        <w:t xml:space="preserve"> </w:t>
      </w:r>
      <w:r>
        <w:rPr>
          <w:u w:val="double"/>
        </w:rPr>
        <w:t>Turbines</w:t>
      </w:r>
      <w:r>
        <w:rPr/>
        <w:t xml:space="preserve">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Upon the payment of the Purchase Price and the consummation of the Purchase Option hereunder on the Purchase Option Closing Date, the Original Purchase Agreement shall be deemed terminated hereby and of no further force or effect.</w:t>
      </w:r>
    </w:p>
    <w:p>
      <w:pPr>
        <w:pStyle w:val="WSBodyStand-Just-11stLnIndnt"/>
        <w:rPr/>
      </w:pPr>
      <w:r>
        <w:rPr/>
        <w:t>9.</w:t>
        <w:tab/>
      </w:r>
      <w:r>
        <w:rPr>
          <w:u w:val="single"/>
        </w:rPr>
        <w:t>Tax Characterization</w:t>
      </w:r>
      <w:r>
        <w:rPr/>
        <w:t xml:space="preserve">.  The parties hereto agree that this </w:t>
      </w:r>
      <w:r>
        <w:rPr>
          <w:strike/>
        </w:rPr>
        <w:t>agreement</w:t>
      </w:r>
      <w:r>
        <w:rPr/>
        <w:t xml:space="preserve"> </w:t>
      </w:r>
      <w:r>
        <w:rPr>
          <w:u w:val="double"/>
        </w:rPr>
        <w:t>Agreement</w:t>
      </w:r>
      <w:r>
        <w:rPr/>
        <w:t xml:space="preserve">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w:t>
      </w:r>
      <w:r>
        <w:rPr>
          <w:strike/>
        </w:rPr>
        <w:t>Turbine</w:t>
      </w:r>
      <w:r>
        <w:rPr/>
        <w:t xml:space="preserve"> </w:t>
      </w:r>
      <w:r>
        <w:rPr>
          <w:u w:val="double"/>
        </w:rPr>
        <w:t>Turbines</w:t>
      </w:r>
      <w:r>
        <w:rPr/>
        <w:t xml:space="preserve"> Ltd., and EBPH and their respective successors and assigns.  </w:t>
      </w:r>
      <w:r>
        <w:rPr>
          <w:lang w:val="en-CA"/>
        </w:rPr>
        <w:t xml:space="preserve">WestLB </w:t>
      </w:r>
      <w:r>
        <w:rPr/>
        <w:t xml:space="preserve">agrees to execute and deliver all further instruments and documents, and take all further action that may be necessary or that EBPH may reasonably request, in each case, at </w:t>
      </w:r>
      <w:r>
        <w:rPr>
          <w:strike/>
        </w:rPr>
        <w:t>the sole</w:t>
      </w:r>
      <w:r>
        <w:rPr/>
        <w:t xml:space="preserve"> </w:t>
      </w:r>
      <w:r>
        <w:rPr>
          <w:u w:val="double"/>
        </w:rPr>
        <w:t>no</w:t>
      </w:r>
      <w:r>
        <w:rPr/>
        <w:t xml:space="preserve"> cost </w:t>
      </w:r>
      <w:r>
        <w:rPr>
          <w:strike/>
        </w:rPr>
        <w:t>and expense of EBPH</w:t>
      </w:r>
      <w:r>
        <w:rPr/>
        <w:t xml:space="preserve"> </w:t>
      </w:r>
      <w:r>
        <w:rPr>
          <w:u w:val="double"/>
        </w:rPr>
        <w:t>to WestLB</w:t>
      </w:r>
      <w:r>
        <w:rPr/>
        <w:t>, to reflect the discharge and release of the liens and security interests created by or pursuant to the ADA.</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 xml:space="preserve">ENRON BRAZIL </w:t>
      </w:r>
      <w:r>
        <w:rPr>
          <w:strike/>
        </w:rPr>
        <w:t>TURBINE [I][</w:t>
      </w:r>
      <w:r>
        <w:rPr>
          <w:u w:val="double"/>
        </w:rPr>
        <w:t>TURBINES</w:t>
      </w:r>
      <w:r>
        <w:rPr/>
        <w:t xml:space="preserve"> II </w:t>
      </w:r>
      <w:r>
        <w:rPr>
          <w:strike/>
        </w:rPr>
        <w:t>]</w:t>
      </w:r>
      <w:r>
        <w:rPr/>
        <w:t xml:space="preserve">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CenteredHeading"/>
        <w:rPr>
          <w:strike/>
        </w:rPr>
      </w:pPr>
      <w:r>
        <w:rPr>
          <w:strike/>
        </w:rPr>
        <w:t>[</w:t>
      </w:r>
    </w:p>
    <w:p>
      <w:pPr>
        <w:pStyle w:val="WSBody-Just"/>
        <w:rPr/>
      </w:pPr>
      <w:r>
        <w:rPr/>
        <w:t xml:space="preserve">Two (2) </w:t>
      </w:r>
      <w:r>
        <w:rPr>
          <w:strike/>
        </w:rPr>
        <w:t>]</w:t>
      </w:r>
      <w:r>
        <w:rPr/>
        <w:t xml:space="preserve"> M501F gas turbines and  associated auxiliaries, each defined as </w:t>
      </w:r>
      <w:r>
        <w:rPr>
          <w:strike/>
        </w:rPr>
        <w:t>a [Unit] [</w:t>
      </w:r>
      <w:r>
        <w:rPr>
          <w:u w:val="double"/>
        </w:rPr>
        <w:t>an</w:t>
      </w:r>
      <w:r>
        <w:rPr/>
        <w:t xml:space="preserve"> Optional Unit </w:t>
      </w:r>
      <w:r>
        <w:rPr>
          <w:strike/>
        </w:rPr>
        <w:t>] [Second Option Unit]</w:t>
      </w:r>
      <w:r>
        <w:rPr/>
        <w:t xml:space="preserve">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r>
        <w:br w:type="page"/>
      </w:r>
    </w:p>
    <w:p>
      <w:pPr>
        <w:pStyle w:val="WSBody-Just"/>
        <w:rPr/>
      </w:pPr>
      <w:r>
        <w:rPr/>
        <w:t xml:space="preserve">This redlined draft, generated by CompareRite (TM) - The Instant Redliner, shows the differences between - </w:t>
      </w:r>
    </w:p>
    <w:p>
      <w:pPr>
        <w:pStyle w:val="WSBody-Just"/>
        <w:rPr/>
      </w:pPr>
      <w:r>
        <w:rPr/>
        <w:t>original document   : C:\DOCUME~1\BUNKS\LOCALS~1\TEMP\HOU_593669_4</w:t>
      </w:r>
    </w:p>
    <w:p>
      <w:pPr>
        <w:pStyle w:val="WSBody-Just"/>
        <w:rPr/>
      </w:pPr>
      <w:r>
        <w:rPr/>
        <w:t>and revised document: C:\DOCUME~1\BUNKS\LOCALS~1\TEMP\HOU_597703_1</w:t>
      </w:r>
    </w:p>
    <w:p>
      <w:pPr>
        <w:pStyle w:val="WSBody-Just"/>
        <w:rPr/>
      </w:pPr>
      <w:r>
        <w:rPr/>
      </w:r>
    </w:p>
    <w:p>
      <w:pPr>
        <w:pStyle w:val="WSBody-Just"/>
        <w:rPr/>
      </w:pPr>
      <w:r>
        <w:rPr/>
        <w:t>CompareRite found   55 change(s) in the text</w:t>
      </w:r>
    </w:p>
    <w:p>
      <w:pPr>
        <w:pStyle w:val="WSBody-Just"/>
        <w:rPr/>
      </w:pPr>
      <w:r>
        <w:rPr/>
      </w:r>
    </w:p>
    <w:p>
      <w:pPr>
        <w:pStyle w:val="WSBody-Just"/>
        <w:rPr/>
      </w:pPr>
      <w:r>
        <w:rPr/>
        <w:t xml:space="preserve">Deletions appear as Overstrike text </w:t>
      </w:r>
    </w:p>
    <w:p>
      <w:pPr>
        <w:pStyle w:val="WSBody-Just"/>
        <w:spacing w:before="0" w:after="240"/>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b/>
        <w:bCs/>
        <w:i/>
        <w:iCs/>
        <w:sz w:val="20"/>
        <w:szCs w:val="16"/>
      </w:rPr>
      <w:t>Blackline</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HOU:597743.1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HOU:597743.1 </w:t>
                    </w:r>
                    <w:r>
                      <w:rPr>
                        <w:rStyle w:val="DocID"/>
                        <w:sz w:val="16"/>
                        <w:szCs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HOU:597743.1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HOU:597743.1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HOU:597703.1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HOU:597703.1 </w:t>
                    </w:r>
                    <w:r>
                      <w:rPr>
                        <w:rStyle w:val="DocID"/>
                        <w:sz w:val="16"/>
                        <w:szCs w:val="16"/>
                      </w:rPr>
                      <w:fldChar w:fldCharType="end"/>
                    </w:r>
                  </w:p>
                </w:txbxContent>
              </v:textbox>
              <w10:wrap type="square"/>
            </v:rect>
          </w:pict>
        </mc:Fallback>
      </mc:AlternateContent>
    </w:r>
  </w:p>
  <w:p>
    <w:pPr>
      <w:pStyle w:val="Footer"/>
      <w:jc w:val="center"/>
      <w:rPr>
        <w:sz w:val="18"/>
        <w:szCs w:val="18"/>
      </w:rPr>
    </w:pPr>
    <w:r>
      <w:rPr>
        <w:sz w:val="18"/>
        <w:szCs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HOU:597703.1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HOU:597703.1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97_66" w:val="GoodQuote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2000-12-11T23:30:00Z</dcterms:created>
  <dc:creator>A&amp;K</dc:creator>
  <dc:description/>
  <dc:language>en-CA</dc:language>
  <cp:lastModifiedBy>A&amp;K</cp:lastModifiedBy>
  <cp:lastPrinted>2000-12-11T19:59:00Z</cp:lastPrinted>
  <dcterms:modified xsi:type="dcterms:W3CDTF">2000-12-11T23:30:00Z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HOU:597703.1 </vt:lpwstr>
  </property>
</Properties>
</file>