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Mr. Chris Meyer</w:t>
      </w:r>
    </w:p>
    <w:p>
      <w:pPr>
        <w:pStyle w:val="Normal"/>
        <w:rPr>
          <w:sz w:val="24"/>
        </w:rPr>
      </w:pPr>
      <w:r>
        <w:rPr>
          <w:sz w:val="24"/>
        </w:rPr>
        <w:t>Enron North America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Dear Chris;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firstLine="720" w:end="0"/>
        <w:rPr/>
      </w:pPr>
      <w:r>
        <w:rPr>
          <w:sz w:val="24"/>
        </w:rPr>
        <w:t xml:space="preserve">This letter is in response to your inquiry regarding the “Downstream Capacity Condition” incorporated by reference into the Precedent Agreement by </w:t>
      </w:r>
      <w:ins w:id="0" w:author="Northern Border" w:date="2001-03-07T14:43:00Z">
        <w:r>
          <w:rPr>
            <w:sz w:val="24"/>
          </w:rPr>
          <w:t xml:space="preserve">that certain letter agreement between Enron North America Corp. (“ENA”) and Bison Pipeline, L.L.C. </w:t>
        </w:r>
      </w:ins>
      <w:del w:id="1" w:author="Northern Border" w:date="2001-03-07T14:43:00Z">
        <w:r>
          <w:rPr>
            <w:sz w:val="24"/>
          </w:rPr>
          <w:delText xml:space="preserve">your letter </w:delText>
        </w:r>
      </w:del>
      <w:r>
        <w:rPr>
          <w:sz w:val="24"/>
        </w:rPr>
        <w:t>dated February __, 2001.</w:t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</w:r>
    </w:p>
    <w:p>
      <w:pPr>
        <w:pStyle w:val="Normal"/>
        <w:ind w:firstLine="720" w:end="0"/>
        <w:rPr/>
      </w:pPr>
      <w:r>
        <w:rPr>
          <w:sz w:val="24"/>
        </w:rPr>
        <w:t>Bison Pipeline hereby confirms that</w:t>
      </w:r>
      <w:ins w:id="2" w:author="gnemec" w:date="2001-02-22T16:25:00Z">
        <w:r>
          <w:rPr>
            <w:sz w:val="24"/>
          </w:rPr>
          <w:t xml:space="preserve"> notwithstanding anything to the contrary contained in </w:t>
        </w:r>
      </w:ins>
      <w:ins w:id="3" w:author="gnemec" w:date="2001-02-22T16:25:00Z">
        <w:del w:id="4" w:author="Northern Border" w:date="2001-03-07T14:43:00Z">
          <w:r>
            <w:rPr>
              <w:sz w:val="24"/>
            </w:rPr>
            <w:delText>that certain letter agreement between Enron North America Corp.</w:delText>
          </w:r>
        </w:del>
      </w:ins>
      <w:ins w:id="5" w:author="gnemec" w:date="2001-02-22T16:28:00Z">
        <w:del w:id="6" w:author="Northern Border" w:date="2001-03-07T14:43:00Z">
          <w:r>
            <w:rPr>
              <w:sz w:val="24"/>
            </w:rPr>
            <w:delText xml:space="preserve"> (“ENA”)</w:delText>
          </w:r>
        </w:del>
      </w:ins>
      <w:ins w:id="7" w:author="gnemec" w:date="2001-02-22T16:25:00Z">
        <w:del w:id="8" w:author="Northern Border" w:date="2001-03-07T14:43:00Z">
          <w:r>
            <w:rPr>
              <w:sz w:val="24"/>
            </w:rPr>
            <w:delText xml:space="preserve"> and Bison Pipeline</w:delText>
          </w:r>
        </w:del>
      </w:ins>
      <w:ins w:id="9" w:author="gnemec" w:date="2001-02-22T16:27:00Z">
        <w:del w:id="10" w:author="Northern Border" w:date="2001-03-07T14:43:00Z">
          <w:r>
            <w:rPr>
              <w:sz w:val="24"/>
            </w:rPr>
            <w:delText>, L.L.C.</w:delText>
          </w:r>
        </w:del>
      </w:ins>
      <w:ins w:id="11" w:author="gnemec" w:date="2001-02-22T16:25:00Z">
        <w:del w:id="12" w:author="Northern Border" w:date="2001-03-07T14:43:00Z">
          <w:r>
            <w:rPr>
              <w:sz w:val="24"/>
            </w:rPr>
            <w:delText xml:space="preserve"> of even date herewith</w:delText>
          </w:r>
        </w:del>
      </w:ins>
      <w:ins w:id="13" w:author="gnemec" w:date="2001-02-22T16:27:00Z">
        <w:del w:id="14" w:author="Northern Border" w:date="2001-03-07T14:44:00Z">
          <w:r>
            <w:rPr>
              <w:sz w:val="24"/>
            </w:rPr>
            <w:delText xml:space="preserve"> </w:delText>
          </w:r>
        </w:del>
      </w:ins>
      <w:ins w:id="15" w:author="Northern Border" w:date="2001-03-07T14:44:00Z">
        <w:r>
          <w:rPr>
            <w:sz w:val="24"/>
          </w:rPr>
          <w:t>in the above-referenced letter agreement</w:t>
        </w:r>
      </w:ins>
      <w:ins w:id="16" w:author="gnemec" w:date="2001-02-22T16:27:00Z">
        <w:del w:id="17" w:author="Northern Border" w:date="2001-03-07T14:47:00Z">
          <w:r>
            <w:rPr>
              <w:sz w:val="24"/>
            </w:rPr>
            <w:delText>concerning ENA’s ability to terminate the Precedent Agreement downstream capacity Northern Border Pipeline Company that is not compatible with ENA</w:delText>
          </w:r>
        </w:del>
      </w:ins>
      <w:ins w:id="18" w:author="gnemec" w:date="2001-02-22T16:29:00Z">
        <w:del w:id="19" w:author="Northern Border" w:date="2001-03-07T14:47:00Z">
          <w:r>
            <w:rPr>
              <w:sz w:val="24"/>
            </w:rPr>
            <w:delText>’s capacity under the Precedent Agreement</w:delText>
          </w:r>
        </w:del>
      </w:ins>
      <w:ins w:id="20" w:author="gnemec" w:date="2001-02-22T16:29:00Z">
        <w:r>
          <w:rPr>
            <w:sz w:val="24"/>
          </w:rPr>
          <w:t>,</w:t>
        </w:r>
      </w:ins>
      <w:ins w:id="21" w:author="gnemec" w:date="2001-02-22T16:27:00Z">
        <w:r>
          <w:rPr>
            <w:sz w:val="24"/>
          </w:rPr>
          <w:t xml:space="preserve"> </w:t>
        </w:r>
      </w:ins>
      <w:r>
        <w:rPr>
          <w:sz w:val="24"/>
        </w:rPr>
        <w:t xml:space="preserve"> the intent of the “Downstream Capacity Condition” was to leave to Shipper’s sole discretion </w:t>
      </w:r>
      <w:del w:id="22" w:author="gnemec" w:date="2001-02-22T16:55:00Z">
        <w:r>
          <w:rPr>
            <w:sz w:val="24"/>
          </w:rPr>
          <w:delText xml:space="preserve">(not to be exercised unreasonably) </w:delText>
        </w:r>
      </w:del>
      <w:r>
        <w:rPr>
          <w:sz w:val="24"/>
        </w:rPr>
        <w:t>the determination of the compatibility of the downstream transportation capacity on Northern Border Pipeline Company with the capacity subscribed by Shipper for transportation on Bison Pipeline.</w:t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  <w:tab/>
        <w:tab/>
        <w:tab/>
        <w:tab/>
        <w:tab/>
        <w:t>Very truly yours,</w:t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  <w:tab/>
        <w:tab/>
        <w:tab/>
        <w:tab/>
        <w:tab/>
      </w:r>
    </w:p>
    <w:p>
      <w:pPr>
        <w:pStyle w:val="Normal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ab/>
        <w:tab/>
        <w:tab/>
        <w:tab/>
        <w:tab/>
        <w:t>Paul Miller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2001-03-07T18:17:00Z</dcterms:created>
  <dc:creator>Northern Border</dc:creator>
  <dc:description/>
  <dc:language>en-CA</dc:language>
  <cp:lastModifiedBy>Northern Border</cp:lastModifiedBy>
  <dcterms:modified xsi:type="dcterms:W3CDTF">2001-03-07T18:17:00Z</dcterms:modified>
  <cp:revision>2</cp:revision>
  <dc:subject/>
  <dc:title>Mr</dc:title>
</cp:coreProperties>
</file>