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Edith Terry </w:t>
      </w:r>
      <w:r>
        <w:rPr>
          <w:b w:val="false"/>
          <w:bCs/>
          <w:i w:val="false"/>
          <w:iCs w:val="false"/>
          <w:sz w:val="22"/>
        </w:rPr>
        <w:t>joined Enron as a manager of global affairs in 1998 to provide in-depth analysis and policy guidance on Asia-Pacific economies and the energy sector. She led a major rethinking of Enron’s position in the Japan market, and recommended a strategy of alliances with pro-reform forces in Japanese business and government that Enron ultimately adopted. She was instrumental in getting energy reform on the agenda of the US-Japan summit meeting in April 1999. As the lead staff person working on the Asia Pacific Economic Cooperation forum, she has been responsible for a key policy initiative on energy services that is currently moving through the APEC process. She has also worked on other key APEC energy initiatives on natural gas policy and the development of mechanisms for implementing APEC energy initiatives. In her analytical work, she has focused on the impacts of the Asian financial crisis on energy policy and on comparative market structures and policy reform in emerging economies. She has advised senior executives in Enron’s Asia-Pacific subsidiary as well as at the corporate level, and has been active as a speaker and participant in a variety of Asia-Pacific and international energy professional organizations and conferences. Her analytical products include comprehensive reports on the Korean economy in recovery, Japanese energy reform, and Indonesian politics.</w:t>
      </w:r>
    </w:p>
    <w:p>
      <w:pPr>
        <w:pStyle w:val="Heading1"/>
        <w:ind w:hanging="0" w:start="0"/>
        <w:rPr>
          <w:b w:val="false"/>
          <w:bCs/>
          <w:i w:val="false"/>
          <w:i w:val="false"/>
          <w:iCs w:val="false"/>
          <w:sz w:val="22"/>
        </w:rPr>
      </w:pPr>
      <w:r>
        <w:rPr>
          <w:b w:val="false"/>
          <w:bCs/>
          <w:i w:val="false"/>
          <w:iCs w:val="false"/>
          <w:sz w:val="22"/>
        </w:rPr>
      </w:r>
    </w:p>
    <w:p>
      <w:pPr>
        <w:pStyle w:val="Heading1"/>
        <w:ind w:hanging="0" w:start="0"/>
        <w:rPr>
          <w:b w:val="false"/>
          <w:bCs/>
          <w:i w:val="false"/>
          <w:i w:val="false"/>
          <w:iCs w:val="false"/>
          <w:sz w:val="22"/>
        </w:rPr>
      </w:pPr>
      <w:r>
        <w:rPr>
          <w:b w:val="false"/>
          <w:bCs/>
          <w:i w:val="false"/>
          <w:iCs w:val="false"/>
          <w:sz w:val="22"/>
        </w:rPr>
        <w:t>Prior to joining Enron, Ms. Terry had an outstanding career as researcher, foreign correspondent, and business consultant specializing in Asia-Pacific issues. Between 1992 and 1998, she was a visiting fellow at prominent research institutes including the Economic Strategy Institute (Washington, DC), Institute of Southeast Asian Studies (Singapore), Japan Institute of International Affairs and Keio University (Tokyo), and the East-West Center (Honolulu). She is an expert on the economic geography of Japanese multinationals in Asia and Japan’s diplomatic and economic relations with Asia in the 1990s. Her book on Japanese industrial strategy in Asia-Pacific will be published by M.E. Sharpe under the title, “How Asia Got Rich: Japan and the Asian Miracle” in 2000.</w:t>
      </w:r>
    </w:p>
    <w:p>
      <w:pPr>
        <w:pStyle w:val="Heading1"/>
        <w:ind w:hanging="0" w:start="0"/>
        <w:rPr>
          <w:b w:val="false"/>
          <w:bCs/>
          <w:i w:val="false"/>
          <w:i w:val="false"/>
          <w:iCs w:val="false"/>
          <w:sz w:val="22"/>
        </w:rPr>
      </w:pPr>
      <w:r>
        <w:rPr>
          <w:b w:val="false"/>
          <w:bCs/>
          <w:i w:val="false"/>
          <w:iCs w:val="false"/>
          <w:sz w:val="22"/>
        </w:rPr>
      </w:r>
    </w:p>
    <w:p>
      <w:pPr>
        <w:pStyle w:val="Heading1"/>
        <w:ind w:hanging="0" w:start="0"/>
        <w:rPr>
          <w:b w:val="false"/>
          <w:bCs/>
          <w:i w:val="false"/>
          <w:i w:val="false"/>
          <w:iCs w:val="false"/>
          <w:sz w:val="22"/>
        </w:rPr>
      </w:pPr>
      <w:r>
        <w:rPr>
          <w:b w:val="false"/>
          <w:bCs/>
          <w:i w:val="false"/>
          <w:iCs w:val="false"/>
          <w:sz w:val="22"/>
        </w:rPr>
        <w:t xml:space="preserve">Ms. Terry is the author of hundreds of articles in news and academic journals. She has been a correspondent for Fortune, Business Week, the Far Eastern Economic Review,  Toronto Globe and Mail, and Christian Science Monitor. She was East Asian economics correspondent for the Globe and Mail from 1988 to 1992, based in Tokyo, and a correspondent for Business Week in Canada from 1983 to 1988. She covered the rise and fall of the Reichmann family of Olympia and York, at one time the world’s largest real estate fortune, as well as other Canadian conglomerates, and the negotiation of the Canada-US Free Trade Agreement. In Japan, she followed the collapse of the Japanese bubble economy and the post-1985 wave of Japanese investment in Southeast Asia. </w:t>
      </w:r>
    </w:p>
    <w:p>
      <w:pPr>
        <w:pStyle w:val="Normal"/>
        <w:rPr>
          <w:b/>
          <w:bCs w:val="false"/>
          <w:i/>
          <w:i/>
          <w:iCs/>
          <w:sz w:val="22"/>
        </w:rPr>
      </w:pPr>
      <w:r>
        <w:rPr>
          <w:b/>
          <w:bCs w:val="false"/>
          <w:i/>
          <w:iCs/>
          <w:sz w:val="22"/>
        </w:rPr>
      </w:r>
    </w:p>
    <w:p>
      <w:pPr>
        <w:pStyle w:val="BodyText"/>
        <w:rPr/>
      </w:pPr>
      <w:r>
        <w:rPr/>
        <w:t xml:space="preserve">Ms. Terry was a business consultant in Beijing in the early days of China’s economic reforms, and published a business guide entitled “The Executive Guide to China” (New York, John Wiley, 1984). In the 1970s, she was based in Washington as an observer of the Chinese economy and business with the National Council for US-China Trade. She speaks fluent Japanese and Chinese, and has lived in Indonesia, Taiwan, the Philippines, China, Japan, Singapore, and Canada. She has studied Asian history, Chinese literature, and international economics at Yale, Stanford, and the Paul H. Nitze School of Advanced International Studies. While an undergraduate at Yale, she worked with Philippine hill tribes in Mindanao including the Tasaday, among the most pristine and remote cultural groups in all of Southeast Asia.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bCs/>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val="false"/>
      <w:i/>
      <w:i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2000-02-03T18:56:00Z</dcterms:created>
  <dc:creator>Edith Terry</dc:creator>
  <dc:description/>
  <dc:language>en-CA</dc:language>
  <cp:lastModifiedBy>Edith Terry</cp:lastModifiedBy>
  <dcterms:modified xsi:type="dcterms:W3CDTF">2000-02-03T20:10:00Z</dcterms:modified>
  <cp:revision>1</cp:revision>
  <dc:subject/>
  <dc:title>Edith Terry joined Enron as a manager of global affairs in 1998 to provide in-depth analysis and policy guidance on Asia-Pacif</dc:title>
</cp:coreProperties>
</file>