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Heading"/>
        <w:jc w:val="start"/>
        <w:rPr>
          <w:rFonts w:ascii="Arial" w:hAnsi="Arial" w:cs="Arial"/>
          <w:b/>
          <w:sz w:val="24"/>
        </w:rPr>
      </w:pPr>
      <w:r>
        <w:rPr>
          <w:rFonts w:cs="Arial" w:ascii="Arial" w:hAnsi="Arial"/>
          <w:b/>
          <w:sz w:val="24"/>
        </w:rPr>
      </w:r>
    </w:p>
    <w:p>
      <w:pPr>
        <w:pStyle w:val="Normal"/>
        <w:jc w:val="center"/>
        <w:rPr>
          <w:rFonts w:ascii="Arial" w:hAnsi="Arial" w:cs="Arial"/>
          <w:b/>
          <w:color w:val="000000"/>
          <w:sz w:val="32"/>
        </w:rPr>
      </w:pPr>
      <w:r>
        <w:rPr>
          <w:rFonts w:cs="Arial" w:ascii="Arial" w:hAnsi="Arial"/>
          <w:b/>
          <w:color w:val="000000"/>
          <w:sz w:val="32"/>
        </w:rPr>
        <w:t>Billy Stiles</w:t>
      </w:r>
    </w:p>
    <w:p>
      <w:pPr>
        <w:pStyle w:val="Normal"/>
        <w:jc w:val="center"/>
        <w:rPr>
          <w:rFonts w:ascii="Arial" w:hAnsi="Arial" w:cs="Arial"/>
          <w:b/>
          <w:sz w:val="32"/>
        </w:rPr>
      </w:pPr>
      <w:r>
        <w:rPr>
          <w:rFonts w:cs="Arial" w:ascii="Arial" w:hAnsi="Arial"/>
          <w:b/>
          <w:sz w:val="32"/>
        </w:rPr>
        <w:t>Executive Director</w:t>
      </w:r>
    </w:p>
    <w:p>
      <w:pPr>
        <w:pStyle w:val="Normal"/>
        <w:jc w:val="center"/>
        <w:rPr>
          <w:rFonts w:ascii="Arial" w:hAnsi="Arial" w:cs="Arial"/>
          <w:b/>
          <w:sz w:val="32"/>
        </w:rPr>
      </w:pPr>
      <w:r>
        <w:rPr>
          <w:rFonts w:cs="Arial" w:ascii="Arial" w:hAnsi="Arial"/>
          <w:b/>
          <w:sz w:val="32"/>
        </w:rPr>
        <w:t>Florida Energy 2020 Study Commission</w:t>
      </w:r>
    </w:p>
    <w:p>
      <w:pPr>
        <w:pStyle w:val="Normal"/>
        <w:jc w:val="center"/>
        <w:rPr>
          <w:rFonts w:ascii="Arial" w:hAnsi="Arial" w:cs="Arial"/>
          <w:b/>
          <w:color w:val="000000"/>
          <w:sz w:val="32"/>
        </w:rPr>
      </w:pPr>
      <w:r>
        <w:rPr>
          <w:rFonts w:cs="Arial" w:ascii="Arial" w:hAnsi="Arial"/>
          <w:b/>
          <w:color w:val="000000"/>
          <w:sz w:val="32"/>
        </w:rPr>
      </w:r>
    </w:p>
    <w:p>
      <w:pPr>
        <w:pStyle w:val="BodyText"/>
        <w:rPr>
          <w:rFonts w:ascii="Arial" w:hAnsi="Arial" w:cs="Arial"/>
          <w:sz w:val="24"/>
        </w:rPr>
      </w:pPr>
      <w:r>
        <w:rPr>
          <w:rFonts w:cs="Arial" w:ascii="Arial" w:hAnsi="Arial"/>
          <w:sz w:val="24"/>
        </w:rPr>
        <w:t xml:space="preserve">Billy Stiles was appointed by Florida Governor Jeb Bush as Executive Director of the Florida Energy 2020 Study Commission in August 2001.  Previously, he served as aide to Florida Public Service Commissioners Susan F. Clark (August 1991 – August 2001) and Gerald L. Gunter (February 1987 – August 1991).  Mr. Stiles was a member of the staff of the Florida Public Service Commission from November 1984 until February 1987, where he was a regulatory analyst in the Commission’s Division of Communications. </w:t>
      </w:r>
    </w:p>
    <w:p>
      <w:pPr>
        <w:pStyle w:val="BodyText"/>
        <w:spacing w:before="0" w:after="120"/>
        <w:rPr>
          <w:rFonts w:ascii="Arial" w:hAnsi="Arial" w:cs="Arial"/>
          <w:sz w:val="24"/>
        </w:rPr>
      </w:pPr>
      <w:r>
        <w:rPr>
          <w:rFonts w:cs="Arial" w:ascii="Arial" w:hAnsi="Arial"/>
          <w:sz w:val="24"/>
        </w:rPr>
        <w:t>He worked in public accounting from October 1981 until November 1984, at the Thomasville, Georgia accounting firm of Davis, Crittenden, Richter &amp; Fletcher, CPAs.  Mr. Stiles is licensed as a Certified Public Accountant in Florida and Georgia.  He earned his Bachelor of Science Degree in Accounting from Florida State University.</w:t>
      </w:r>
    </w:p>
    <w:sectPr>
      <w:type w:val="nextPage"/>
      <w:pgSz w:w="12240" w:h="15840"/>
      <w:pgMar w:left="1440" w:right="1440" w:gutter="0" w:header="0" w:top="907"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540" w:end="0"/>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ind w:hanging="0" w:start="-540" w:end="0"/>
      <w:outlineLvl w:val="1"/>
    </w:pPr>
    <w:rPr>
      <w:rFonts w:ascii="Arial" w:hAnsi="Arial" w:cs="Arial"/>
      <w:sz w:val="24"/>
    </w:rPr>
  </w:style>
  <w:style w:type="paragraph" w:styleId="Heading3">
    <w:name w:val="heading 3"/>
    <w:basedOn w:val="Normal"/>
    <w:next w:val="Normal"/>
    <w:qFormat/>
    <w:pPr>
      <w:keepNext w:val="true"/>
      <w:numPr>
        <w:ilvl w:val="2"/>
        <w:numId w:val="1"/>
      </w:numPr>
      <w:ind w:hanging="540" w:start="0" w:end="0"/>
      <w:outlineLvl w:val="2"/>
    </w:pPr>
    <w:rPr>
      <w:rFonts w:ascii="Arial" w:hAnsi="Arial" w:cs="Arial"/>
      <w:b/>
      <w:sz w:val="32"/>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00"/>
      <w:sz w:val="32"/>
    </w:rPr>
  </w:style>
  <w:style w:type="character" w:styleId="DefaultParagraphFont">
    <w:name w:val="Default Paragraph Font"/>
    <w:qFormat/>
    <w:rPr/>
  </w:style>
  <w:style w:type="paragraph" w:styleId="Heading">
    <w:name w:val="Heading"/>
    <w:basedOn w:val="Normal"/>
    <w:next w:val="BodyText"/>
    <w:qFormat/>
    <w:pPr>
      <w:ind w:hanging="0" w:start="-540" w:end="0"/>
      <w:jc w:val="center"/>
    </w:pPr>
    <w:rPr>
      <w:sz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rFonts w:ascii="Arial" w:hAnsi="Arial" w:cs="Arial"/>
      <w:sz w:val="24"/>
    </w:rPr>
  </w:style>
  <w:style w:type="paragraph" w:styleId="BodyTextIndent2">
    <w:name w:val="Body Text Indent 2"/>
    <w:basedOn w:val="Normal"/>
    <w:qFormat/>
    <w:pPr>
      <w:ind w:hanging="0" w:start="-540" w:end="0"/>
      <w:jc w:val="center"/>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540" w:start="0" w:end="0"/>
      <w:jc w:val="center"/>
    </w:pPr>
    <w:rPr>
      <w:rFonts w:ascii="Arial" w:hAnsi="Arial" w:cs="Arial"/>
      <w:sz w:val="24"/>
    </w:rPr>
  </w:style>
  <w:style w:type="paragraph" w:styleId="Subtitle">
    <w:name w:val="Subtitle"/>
    <w:basedOn w:val="Normal"/>
    <w:next w:val="BodyText"/>
    <w:qFormat/>
    <w:pPr>
      <w:ind w:hanging="540" w:start="0" w:end="0"/>
      <w:jc w:val="center"/>
    </w:pPr>
    <w:rPr>
      <w:rFonts w:ascii="Arial" w:hAnsi="Arial" w:cs="Arial"/>
      <w:b/>
      <w:sz w:val="32"/>
    </w:rPr>
  </w:style>
  <w:style w:type="paragraph" w:styleId="BodyText2">
    <w:name w:val="Body Text 2"/>
    <w:basedOn w:val="Normal"/>
    <w:qFormat/>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2001-07-10T16:23:00Z</dcterms:created>
  <dc:creator>NDAVIS</dc:creator>
  <dc:description/>
  <dc:language>en-CA</dc:language>
  <cp:lastModifiedBy>Laurie Martin</cp:lastModifiedBy>
  <cp:lastPrinted>2001-07-10T14:53:00Z</cp:lastPrinted>
  <dcterms:modified xsi:type="dcterms:W3CDTF">2001-07-10T16:23:00Z</dcterms:modified>
  <cp:revision>2</cp:revision>
  <dc:subject/>
  <dc:title>Paul J</dc:title>
</cp:coreProperties>
</file>