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MARK E. TAYLOR</w:t>
      </w:r>
    </w:p>
    <w:p>
      <w:pPr>
        <w:pStyle w:val="Heading2"/>
        <w:ind w:hanging="0" w:start="0"/>
        <w:rPr>
          <w:sz w:val="22"/>
        </w:rPr>
      </w:pPr>
      <w:r>
        <w:rPr>
          <w:sz w:val="22"/>
        </w:rPr>
        <w:t>Vice President and Assistant General Counsel</w:t>
      </w:r>
    </w:p>
    <w:p>
      <w:pPr>
        <w:pStyle w:val="Normal"/>
        <w:rPr>
          <w:b/>
          <w:sz w:val="22"/>
        </w:rPr>
      </w:pPr>
      <w:r>
        <w:rPr>
          <w:b/>
          <w:sz w:val="22"/>
        </w:rPr>
        <w:t>ENRON NORTH AMERICA CORP.</w:t>
      </w:r>
    </w:p>
    <w:p>
      <w:pPr>
        <w:pStyle w:val="Normal"/>
        <w:rPr>
          <w:b/>
          <w:sz w:val="22"/>
        </w:rPr>
      </w:pPr>
      <w:r>
        <w:rPr>
          <w:b/>
          <w:sz w:val="22"/>
        </w:rPr>
      </w:r>
    </w:p>
    <w:p>
      <w:pPr>
        <w:pStyle w:val="Normal"/>
        <w:rPr/>
      </w:pPr>
      <w:r>
        <w:rPr/>
        <w:t>Mark Taylor is Vice President and Assistant General Counsel of Enron North America Corp., heading the Financial Trading Group and the Enron Net Works Group of that company’s Legal Department.  The Financial Trading Group is responsible for the legal issues arising in connection with the derivatives trading in the world's largest portfolio of natural gas and power risk management contracts. Among other e-commerce legal issues, the Enron Net Works Group was responsible for the legal aspects of the design and continues to handle legal issues arising out of the operation of EnronOnline, Enron’s internet trading website.  Prior to joining ENA, Mr. Taylor practiced law as an associate with Skadden, Arps, Slate, Meagher &amp; Flom in New York and Jakarta and with Liddell, Sapp, Zivley, Hill &amp; LaBoon in Houston and New York.  He earned his J.D. from the University of Michigan and his B.A. from Monmouth College in Monmouth, Illinois.</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/mnt/main-storage/datasets/enron-docs/doc/Bio2000-93520ccd324eac0acbffc372e1ccfcd29df0ba41564240c8c3b8053edbf3bbc4.doc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2000-09-11T13:19:00Z</dcterms:created>
  <dc:creator>mtaylo1</dc:creator>
  <dc:description/>
  <dc:language>en-CA</dc:language>
  <cp:lastModifiedBy>mtaylo1</cp:lastModifiedBy>
  <cp:lastPrinted>1999-10-13T12:01:00Z</cp:lastPrinted>
  <dcterms:modified xsi:type="dcterms:W3CDTF">2000-09-11T13:19:00Z</dcterms:modified>
  <cp:revision>2</cp:revision>
  <dc:subject/>
  <dc:title>MARK E</dc:title>
</cp:coreProperties>
</file>