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440"/>
          <w:tab w:val="clear" w:pos="2160"/>
          <w:tab w:val="clear" w:pos="2880"/>
          <w:tab w:val="clear" w:pos="4320"/>
        </w:tabs>
        <w:spacing w:lineRule="atLeast" w:line="307"/>
        <w:jc w:val="end"/>
        <w:rPr/>
      </w:pPr>
      <w:r>
        <w:rPr/>
      </w:r>
    </w:p>
    <w:p>
      <w:pPr>
        <w:pStyle w:val="Normal"/>
        <w:tabs>
          <w:tab w:val="clear" w:pos="1440"/>
          <w:tab w:val="clear" w:pos="2160"/>
          <w:tab w:val="clear" w:pos="2880"/>
          <w:tab w:val="clear" w:pos="4320"/>
        </w:tabs>
        <w:spacing w:lineRule="atLeast" w:line="307" w:before="0" w:after="240"/>
        <w:jc w:val="center"/>
        <w:rPr>
          <w:b/>
        </w:rPr>
      </w:pPr>
      <w:r>
        <w:rPr>
          <w:b/>
        </w:rPr>
      </w:r>
    </w:p>
    <w:p>
      <w:pPr>
        <w:pStyle w:val="Normal"/>
        <w:tabs>
          <w:tab w:val="clear" w:pos="1440"/>
          <w:tab w:val="clear" w:pos="2160"/>
          <w:tab w:val="clear" w:pos="2880"/>
          <w:tab w:val="clear" w:pos="4320"/>
        </w:tabs>
        <w:spacing w:lineRule="atLeast" w:line="307" w:before="0" w:after="240"/>
        <w:jc w:val="center"/>
        <w:rPr>
          <w:b/>
        </w:rPr>
      </w:pPr>
      <w:r>
        <w:rPr>
          <w:b/>
        </w:rPr>
        <w:t>BILL OF SALE</w:t>
        <w:br/>
      </w:r>
    </w:p>
    <w:p>
      <w:pPr>
        <w:pStyle w:val="TRPBodyJ1"/>
        <w:rPr/>
      </w:pPr>
      <w:r>
        <w:rPr/>
        <w:t>KNOW ALL MEN BY THESE PRESENTS that, pursuant to that certain Development and Construction Management Agreement, dated as of December 15, 2000 (the “</w:t>
      </w:r>
      <w:r>
        <w:rPr>
          <w:u w:val="single"/>
        </w:rPr>
        <w:t>Development and Construction Management Agreement</w:t>
      </w:r>
      <w:r>
        <w:rPr/>
        <w:t>”), by and among E-Next Generation LLC ("</w:t>
      </w:r>
      <w:r>
        <w:rPr>
          <w:u w:val="single"/>
        </w:rPr>
        <w:t>Developer</w:t>
      </w:r>
      <w:r>
        <w:rPr/>
        <w:t>"), the Developer Subsidiaries from time to time party thereto (each a “</w:t>
      </w:r>
      <w:r>
        <w:rPr>
          <w:u w:val="single"/>
        </w:rPr>
        <w:t>Developer Subsidiary</w:t>
      </w:r>
      <w:r>
        <w:rPr/>
        <w:t>”), and Enron North America Corp., as Development and Construction Manager (the “</w:t>
      </w:r>
      <w:r>
        <w:rPr>
          <w:u w:val="single"/>
        </w:rPr>
        <w:t>Development and Construction Manager</w:t>
      </w:r>
      <w:r>
        <w:rPr/>
        <w:t>”) and for good and valuable consideration, receipt of which is hereby acknowledged, E-NEXT GENERATION LLC (“</w:t>
      </w:r>
      <w:r>
        <w:rPr>
          <w:u w:val="single"/>
        </w:rPr>
        <w:t>Selle</w:t>
      </w:r>
      <w:r>
        <w:rPr/>
        <w:t>r”) hereby GRANTS, SELLS, ASSIGNS, TRANSFERS, CONVEYS and SETS over unto CA ENERGY DEVELOPMENT II LLC (“</w:t>
      </w:r>
      <w:r>
        <w:rPr>
          <w:u w:val="single"/>
        </w:rPr>
        <w:t>Buyer</w:t>
      </w:r>
      <w:r>
        <w:rPr/>
        <w:t>”), and the Buyer accepts such GRANT, SALE, ASSIGNMENT, TRANSFER and CONVEYANCE of, all of the Seller’s right, title and interest in, to and under the property described in Schedule 1 hereto, all as the same exist on the date hereof (such property, the “</w:t>
      </w:r>
      <w:r>
        <w:rPr>
          <w:u w:val="single"/>
        </w:rPr>
        <w:t>Transferred Property</w:t>
      </w:r>
      <w:r>
        <w:rPr/>
        <w:t>”).  Capitalized terms used herein and not otherwise defined have the meaning, and this Bill of Sale shall be interpreted in accordance with the rules of construction, in each case set forth in Appendix A to the Participation Agreement referred to in Section 1.1 of  the Development and Construction Management Agreement.</w:t>
      </w:r>
    </w:p>
    <w:p>
      <w:pPr>
        <w:pStyle w:val="TRPBodyJ1"/>
        <w:rPr/>
      </w:pPr>
      <w:r>
        <w:rPr/>
        <w:t xml:space="preserve">TO HAVE AND TO HOLD all of the Transferred Property hereby sold, assigned, transferred, conveyed and set over unto the Buyer and its successors and assigns, to its and their own use and behalf, forever.  </w:t>
      </w:r>
    </w:p>
    <w:p>
      <w:pPr>
        <w:pStyle w:val="TRPBodyJ1"/>
        <w:rPr/>
      </w:pPr>
      <w:r>
        <w:rPr/>
        <w:t xml:space="preserve">The Seller does hereby WARRANT AND COVENANT as follows: (i) that it has full power, authority and legal right to execute and deliver this Bill of Sale and consummate the transactions contemplated hereby; (ii) that this Bill of Sale has been duly executed and delivered by the Seller and constitutes the legal, valid and binding obligation of the Seller, enforceable against the Seller in accordance with its terms; (iii) that it has good and valid title to the Transferred Property and that such title is hereby conveyed to the Buyer free and clear of all Developer Liens, Developer Subsidiary Liens, and the Liens created pursuant to the Financing Documents, and the Seller will defend title against the claims of all Persons; and (iv) that all Governmental Approvals that are required to be obtained for the Seller to execute and deliver this Bill of Sale and consummate the transactions contemplated hereby have been obtained and are in full force and effect.  </w:t>
      </w:r>
      <w:r>
        <w:br w:type="page"/>
      </w:r>
    </w:p>
    <w:p>
      <w:pPr>
        <w:pStyle w:val="TRPBodyJ1"/>
        <w:rPr/>
      </w:pPr>
      <w:r>
        <w:rPr/>
        <w:t>THIS BILL OF SALE SHALL BE GOVERNED BY, AND CONSTRUED AND INTERPRETED IN ACCORDANCE WITH, THE LAWS OF THE STATE OF NEW YORK, WITHOUT REGARD TO CONFLICTS OF LAW PRINCIPLES (OTHER THAN SECTION 5-1401 OF THE NEW YORK GENERAL OBLIGATIONS LAW).  This Bill of Sale may be signed in counterparts, each of which shall be deemed an original and all of which together shall constitute one and the same Bill of Sale.</w:t>
      </w:r>
    </w:p>
    <w:p>
      <w:pPr>
        <w:pStyle w:val="TRPBodyJ1"/>
        <w:rPr/>
      </w:pPr>
      <w:r>
        <w:rPr/>
        <w:t>IN WITNESS WHEREOF, Seller and Buyer have each caused this instrument to be signed in its name by its proper officer thereunto duly authorized, as of  January 18, 2001.</w:t>
      </w:r>
    </w:p>
    <w:p>
      <w:pPr>
        <w:pStyle w:val="Normal"/>
        <w:rPr/>
      </w:pPr>
      <w:r>
        <w:rPr/>
        <w:t>SELLER:</w:t>
        <w:tab/>
        <w:tab/>
        <w:tab/>
        <w:tab/>
        <w:t>E-NEXT GENERATION LLC</w:t>
      </w:r>
    </w:p>
    <w:p>
      <w:pPr>
        <w:pStyle w:val="Signature"/>
        <w:rPr/>
      </w:pPr>
      <w:r>
        <w:rPr/>
      </w:r>
    </w:p>
    <w:p>
      <w:pPr>
        <w:pStyle w:val="Signature"/>
        <w:tabs>
          <w:tab w:val="clear" w:pos="4860"/>
          <w:tab w:val="left" w:pos="4320" w:leader="none"/>
          <w:tab w:val="left" w:pos="5040" w:leader="none"/>
          <w:tab w:val="left" w:pos="9180" w:leader="none"/>
        </w:tabs>
        <w:ind w:firstLine="4320" w:end="0"/>
        <w:rPr/>
      </w:pPr>
      <w:r>
        <w:rPr/>
        <w:t xml:space="preserve">By:  </w:t>
      </w:r>
      <w:r>
        <w:rPr>
          <w:u w:val="single"/>
        </w:rPr>
        <w:tab/>
        <w:tab/>
      </w:r>
    </w:p>
    <w:p>
      <w:pPr>
        <w:pStyle w:val="Signature"/>
        <w:tabs>
          <w:tab w:val="clear" w:pos="4860"/>
          <w:tab w:val="left" w:pos="4320" w:leader="none"/>
          <w:tab w:val="left" w:pos="5040" w:leader="none"/>
          <w:tab w:val="left" w:pos="9180" w:leader="none"/>
        </w:tabs>
        <w:ind w:firstLine="4320" w:end="0"/>
        <w:rPr/>
      </w:pPr>
      <w:r>
        <w:rPr/>
        <w:t>Name:</w:t>
      </w:r>
      <w:r>
        <w:rPr>
          <w:u w:val="single"/>
        </w:rPr>
        <w:tab/>
        <w:tab/>
      </w:r>
    </w:p>
    <w:p>
      <w:pPr>
        <w:pStyle w:val="Signature"/>
        <w:tabs>
          <w:tab w:val="clear" w:pos="4860"/>
          <w:tab w:val="left" w:pos="4320" w:leader="none"/>
          <w:tab w:val="left" w:pos="5040" w:leader="none"/>
          <w:tab w:val="left" w:pos="9180" w:leader="none"/>
        </w:tabs>
        <w:spacing w:before="0" w:after="480"/>
        <w:ind w:firstLine="4320" w:end="0"/>
        <w:rPr/>
      </w:pPr>
      <w:r>
        <w:rPr/>
        <w:t>Title:</w:t>
      </w:r>
      <w:r>
        <w:rPr>
          <w:u w:val="single"/>
        </w:rPr>
        <w:tab/>
        <w:tab/>
      </w:r>
    </w:p>
    <w:p>
      <w:pPr>
        <w:pStyle w:val="Normal"/>
        <w:rPr/>
      </w:pPr>
      <w:r>
        <w:rPr/>
        <w:t>BUYER:</w:t>
        <w:tab/>
        <w:tab/>
        <w:tab/>
        <w:tab/>
        <w:t xml:space="preserve">CA ENERGY DEVELOPMENT II LLC </w:t>
      </w:r>
    </w:p>
    <w:p>
      <w:pPr>
        <w:pStyle w:val="Normal"/>
        <w:rPr/>
      </w:pPr>
      <w:r>
        <w:rPr/>
        <w:tab/>
        <w:tab/>
        <w:tab/>
        <w:tab/>
        <w:tab/>
      </w:r>
    </w:p>
    <w:p>
      <w:pPr>
        <w:pStyle w:val="Signature"/>
        <w:rPr/>
      </w:pPr>
      <w:r>
        <w:rPr/>
      </w:r>
    </w:p>
    <w:p>
      <w:pPr>
        <w:pStyle w:val="Signature"/>
        <w:tabs>
          <w:tab w:val="clear" w:pos="4860"/>
          <w:tab w:val="left" w:pos="4320" w:leader="none"/>
          <w:tab w:val="left" w:pos="5040" w:leader="none"/>
          <w:tab w:val="left" w:pos="5760" w:leader="none"/>
          <w:tab w:val="left" w:pos="9180" w:leader="none"/>
        </w:tabs>
        <w:ind w:firstLine="4320" w:end="0"/>
        <w:rPr/>
      </w:pPr>
      <w:r>
        <w:rPr/>
        <w:t>By:</w:t>
        <w:tab/>
      </w:r>
      <w:r>
        <w:rPr>
          <w:u w:val="single"/>
        </w:rPr>
        <w:tab/>
        <w:tab/>
      </w:r>
    </w:p>
    <w:p>
      <w:pPr>
        <w:pStyle w:val="Signature"/>
        <w:tabs>
          <w:tab w:val="clear" w:pos="4860"/>
          <w:tab w:val="left" w:pos="4320" w:leader="none"/>
          <w:tab w:val="left" w:pos="5040" w:leader="none"/>
          <w:tab w:val="left" w:pos="5760" w:leader="none"/>
          <w:tab w:val="left" w:pos="9180" w:leader="none"/>
        </w:tabs>
        <w:ind w:firstLine="4320" w:end="0"/>
        <w:rPr/>
      </w:pPr>
      <w:r>
        <w:rPr/>
        <w:t>Name:</w:t>
        <w:tab/>
      </w:r>
      <w:r>
        <w:rPr>
          <w:u w:val="single"/>
        </w:rPr>
        <w:tab/>
        <w:tab/>
      </w:r>
    </w:p>
    <w:p>
      <w:pPr>
        <w:pStyle w:val="Signature"/>
        <w:tabs>
          <w:tab w:val="clear" w:pos="4860"/>
          <w:tab w:val="left" w:pos="4320" w:leader="none"/>
          <w:tab w:val="left" w:pos="5040" w:leader="none"/>
          <w:tab w:val="left" w:pos="5760" w:leader="none"/>
          <w:tab w:val="left" w:pos="9180" w:leader="none"/>
        </w:tabs>
        <w:spacing w:before="0" w:after="480"/>
        <w:ind w:firstLine="4320" w:end="0"/>
        <w:rPr/>
      </w:pPr>
      <w:r>
        <w:rPr/>
        <w:t>Title:</w:t>
        <w:tab/>
      </w:r>
      <w:r>
        <w:rPr>
          <w:u w:val="single"/>
        </w:rPr>
        <w:tab/>
        <w:tab/>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STATE OF NEW YORK</w:t>
        <w:tab/>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 xml:space="preserve">COUNTY  OF  NEW YORK    </w:t>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rPr>
      </w:pPr>
      <w:r>
        <w:rPr>
          <w:kern w:val="2"/>
        </w:rPr>
        <w:t>This instrument was acknowledged before me on _____________, 2001, by ______________, _________________ of E-NEXT GENERATION LLC,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New York</w:t>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Printed Name of Notary</w:t>
      </w:r>
    </w:p>
    <w:p>
      <w:pPr>
        <w:pStyle w:val="Signature"/>
        <w:tabs>
          <w:tab w:val="clear" w:pos="4860"/>
          <w:tab w:val="left" w:pos="4320" w:leader="none"/>
          <w:tab w:val="left" w:pos="5040" w:leader="none"/>
          <w:tab w:val="left" w:pos="5760" w:leader="none"/>
          <w:tab w:val="left" w:pos="9180" w:leader="none"/>
        </w:tabs>
        <w:spacing w:before="0" w:after="480"/>
        <w:ind w:firstLine="4320" w:end="0"/>
        <w:rPr>
          <w:kern w:val="2"/>
        </w:rPr>
      </w:pPr>
      <w:r>
        <w:rPr>
          <w:kern w:val="2"/>
        </w:rPr>
      </w:r>
      <w:r>
        <w:br w:type="page"/>
      </w:r>
    </w:p>
    <w:p>
      <w:pPr>
        <w:pStyle w:val="Signature"/>
        <w:tabs>
          <w:tab w:val="clear" w:pos="4320"/>
          <w:tab w:val="clear" w:pos="4860"/>
          <w:tab w:val="clear" w:pos="9180"/>
        </w:tabs>
        <w:ind w:hanging="720" w:start="720" w:end="0"/>
        <w:jc w:val="center"/>
        <w:rPr>
          <w:b/>
          <w:bCs/>
          <w:u w:val="single"/>
        </w:rPr>
      </w:pPr>
      <w:r>
        <w:rPr>
          <w:b/>
          <w:bCs/>
          <w:u w:val="single"/>
        </w:rPr>
        <w:t>Schedule 1 to Bill of Sale</w:t>
      </w:r>
    </w:p>
    <w:p>
      <w:pPr>
        <w:pStyle w:val="Signature"/>
        <w:tabs>
          <w:tab w:val="clear" w:pos="4320"/>
          <w:tab w:val="clear" w:pos="4860"/>
          <w:tab w:val="clear" w:pos="9180"/>
        </w:tabs>
        <w:spacing w:before="0" w:after="240"/>
        <w:ind w:hanging="720" w:start="720" w:end="0"/>
        <w:jc w:val="center"/>
        <w:rPr>
          <w:b/>
          <w:bCs/>
          <w:u w:val="single"/>
        </w:rPr>
      </w:pPr>
      <w:r>
        <w:rPr>
          <w:b/>
          <w:bCs/>
          <w:u w:val="single"/>
        </w:rPr>
      </w:r>
    </w:p>
    <w:p>
      <w:pPr>
        <w:pStyle w:val="Signature"/>
        <w:tabs>
          <w:tab w:val="clear" w:pos="4320"/>
          <w:tab w:val="clear" w:pos="4860"/>
          <w:tab w:val="clear" w:pos="9180"/>
        </w:tabs>
        <w:spacing w:before="0" w:after="240"/>
        <w:ind w:hanging="720" w:start="720" w:end="0"/>
        <w:jc w:val="center"/>
        <w:rPr>
          <w:b/>
        </w:rPr>
      </w:pPr>
      <w:r>
        <w:rPr>
          <w:b/>
          <w:u w:val="single"/>
        </w:rPr>
        <w:t>Transferred Property</w:t>
      </w:r>
    </w:p>
    <w:p>
      <w:pPr>
        <w:pStyle w:val="TRPBodyJB"/>
        <w:rPr/>
      </w:pPr>
      <w:r>
        <w:rPr/>
        <w:t xml:space="preserve">The Transferred Property is composed of all of the Seller’s right, title and interest in, to and under the following property and contracts: </w:t>
      </w:r>
    </w:p>
    <w:p>
      <w:pPr>
        <w:pStyle w:val="Normal"/>
        <w:tabs>
          <w:tab w:val="left" w:pos="360" w:leader="none"/>
          <w:tab w:val="left" w:pos="540" w:leader="none"/>
          <w:tab w:val="left" w:pos="1440" w:leader="none"/>
          <w:tab w:val="left" w:pos="2160" w:leader="none"/>
          <w:tab w:val="left" w:pos="2880" w:leader="none"/>
          <w:tab w:val="left" w:pos="4320" w:leader="none"/>
        </w:tabs>
        <w:jc w:val="both"/>
        <w:rPr/>
      </w:pPr>
      <w:r>
        <w:rPr>
          <w:color w:val="000000"/>
        </w:rPr>
        <w:t xml:space="preserve">One (1) LM6000 Enhanced SPRINT Dual-fuel Combustion Turbine Generator Set (serial number 309719/18) and any associated equipment to be included with the Turbine Generator set under the </w:t>
      </w:r>
      <w:r>
        <w:rPr>
          <w:color w:val="000000"/>
          <w:u w:val="single"/>
        </w:rPr>
        <w:t>Turbine Contract</w:t>
      </w:r>
      <w:r>
        <w:rPr>
          <w:color w:val="000000"/>
        </w:rPr>
        <w:t>, (such generator set and associated equipment, the “</w:t>
      </w:r>
      <w:r>
        <w:rPr>
          <w:color w:val="000000"/>
          <w:u w:val="single"/>
        </w:rPr>
        <w:t>Assigned Equipment</w:t>
      </w:r>
      <w:r>
        <w:rPr>
          <w:color w:val="000000"/>
        </w:rPr>
        <w:t xml:space="preserve">” 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w:t>
      </w:r>
      <w:r>
        <w:rPr>
          <w:color w:val="000000"/>
          <w:u w:val="single"/>
        </w:rPr>
        <w:t>Assigned Equipment</w:t>
      </w:r>
      <w:r>
        <w:rPr>
          <w:color w:val="000000"/>
        </w:rPr>
        <w:t>.</w:t>
      </w:r>
    </w:p>
    <w:p>
      <w:pPr>
        <w:pStyle w:val="Normal"/>
        <w:tabs>
          <w:tab w:val="left" w:pos="360" w:leader="none"/>
          <w:tab w:val="left" w:pos="540" w:leader="none"/>
          <w:tab w:val="left" w:pos="1440" w:leader="none"/>
          <w:tab w:val="left" w:pos="2160" w:leader="none"/>
          <w:tab w:val="left" w:pos="2880" w:leader="none"/>
          <w:tab w:val="left" w:pos="4320" w:leader="none"/>
        </w:tabs>
        <w:jc w:val="both"/>
        <w:rPr>
          <w:color w:val="000000"/>
        </w:rPr>
      </w:pPr>
      <w:r>
        <w:rPr>
          <w:color w:val="000000"/>
        </w:rPr>
      </w:r>
    </w:p>
    <w:p>
      <w:pPr>
        <w:pStyle w:val="Normal"/>
        <w:tabs>
          <w:tab w:val="left" w:pos="360" w:leader="none"/>
          <w:tab w:val="left" w:pos="540" w:leader="none"/>
          <w:tab w:val="left" w:pos="1440" w:leader="none"/>
          <w:tab w:val="left" w:pos="2160" w:leader="none"/>
          <w:tab w:val="left" w:pos="2880" w:leader="none"/>
          <w:tab w:val="left" w:pos="4320" w:leader="none"/>
        </w:tabs>
        <w:jc w:val="both"/>
        <w:rPr/>
      </w:pPr>
      <w:r>
        <w:rPr>
          <w:color w:val="000000"/>
        </w:rPr>
        <w:t xml:space="preserve">One (1)  Generator Step-Up Transformer (serial number LNL-9517-4/NA) and any associated equipment to be included with the transformer under the </w:t>
      </w:r>
      <w:r>
        <w:rPr>
          <w:color w:val="000000"/>
          <w:u w:val="single"/>
        </w:rPr>
        <w:t>Transformer Contract</w:t>
      </w:r>
      <w:r>
        <w:rPr>
          <w:color w:val="000000"/>
        </w:rPr>
        <w:t>, (such transformer and associated equipment, the “</w:t>
      </w:r>
      <w:r>
        <w:rPr>
          <w:color w:val="000000"/>
          <w:u w:val="single"/>
        </w:rPr>
        <w:t>Assigned Equipment</w:t>
      </w:r>
      <w:r>
        <w:rPr>
          <w:color w:val="000000"/>
        </w:rPr>
        <w:t xml:space="preserve">” and all rights and obligations, including without limitation warranties and indemnities, under the contract between Enron North America Corp., as Agent for Westdeutsche Landesbank Gironzentrale, New York Branch, as Purchaser and ABB T &amp; D as Seller (as assigned to E-Next Generation LLC on December 15, 2000), dated July 14, 2000 relating to the </w:t>
      </w:r>
      <w:r>
        <w:rPr>
          <w:color w:val="000000"/>
          <w:u w:val="single"/>
        </w:rPr>
        <w:t>Assigned Equipment</w:t>
      </w:r>
      <w:r>
        <w:rPr>
          <w:color w:val="000000"/>
        </w:rPr>
        <w:t>.</w:t>
      </w:r>
    </w:p>
    <w:p>
      <w:pPr>
        <w:pStyle w:val="CenteredHeading"/>
        <w:ind w:start="360" w:end="0"/>
        <w:jc w:val="both"/>
        <w:rPr>
          <w:color w:val="000000"/>
          <w:u w:val="none"/>
        </w:rPr>
      </w:pPr>
      <w:r>
        <w:rPr>
          <w:color w:val="000000"/>
          <w:u w:val="none"/>
        </w:rPr>
      </w:r>
    </w:p>
    <w:p>
      <w:pPr>
        <w:pStyle w:val="Normal"/>
        <w:tabs>
          <w:tab w:val="left" w:pos="360" w:leader="none"/>
          <w:tab w:val="left" w:pos="540" w:leader="none"/>
          <w:tab w:val="left" w:pos="1440" w:leader="none"/>
          <w:tab w:val="left" w:pos="2160" w:leader="none"/>
          <w:tab w:val="left" w:pos="2880" w:leader="none"/>
          <w:tab w:val="left" w:pos="4320" w:leader="none"/>
        </w:tabs>
        <w:jc w:val="both"/>
        <w:rPr>
          <w:color w:val="000000"/>
          <w:u w:val="none"/>
        </w:rPr>
      </w:pPr>
      <w:r>
        <w:rPr>
          <w:color w:val="000000"/>
          <w:u w:val="none"/>
        </w:rPr>
      </w:r>
    </w:p>
    <w:p>
      <w:pPr>
        <w:pStyle w:val="Footer"/>
        <w:tabs>
          <w:tab w:val="clear" w:pos="8640"/>
          <w:tab w:val="left" w:pos="720" w:leader="none"/>
          <w:tab w:val="left" w:pos="1440" w:leader="none"/>
          <w:tab w:val="left" w:pos="2160" w:leader="none"/>
          <w:tab w:val="left" w:pos="2880" w:leader="none"/>
          <w:tab w:val="left" w:pos="4320" w:leader="none"/>
        </w:tabs>
        <w:rPr>
          <w:u w:val="single"/>
        </w:rPr>
      </w:pPr>
      <w:r>
        <w:rPr/>
        <w:tab/>
      </w:r>
    </w:p>
    <w:p>
      <w:pPr>
        <w:pStyle w:val="Normal"/>
        <w:tabs>
          <w:tab w:val="clear" w:pos="1440"/>
          <w:tab w:val="clear" w:pos="2160"/>
          <w:tab w:val="left" w:pos="720" w:leader="none"/>
          <w:tab w:val="left" w:pos="2880" w:leader="none"/>
          <w:tab w:val="left" w:pos="4320" w:leader="none"/>
        </w:tabs>
        <w:ind w:hanging="720" w:start="720" w:end="0"/>
        <w:rPr>
          <w:u w:val="single"/>
        </w:rPr>
      </w:pPr>
      <w:r>
        <w:rPr>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DocID"/>
      </w:rPr>
    </w:pPr>
    <w:r>
      <w:rPr>
        <w:sz w:val="16"/>
      </w:rPr>
      <w:t>813256/92</w:t>
    </w:r>
    <w:r>
      <w:rPr/>
      <w:tab/>
    </w:r>
    <w:r>
      <w:rPr>
        <w:rStyle w:val="PageNumber"/>
      </w:rPr>
      <w:t>S2-</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tab/>
    </w:r>
    <w:r>
      <w:rPr>
        <w:rStyle w:val="DocID"/>
      </w:rPr>
      <w:fldChar w:fldCharType="begin"/>
    </w:r>
    <w:r>
      <w:rPr>
        <w:rStyle w:val="DocID"/>
      </w:rPr>
      <w:instrText xml:space="preserve"> DOCPROPERTY "DOCID"</w:instrText>
    </w:r>
    <w:r>
      <w:rPr>
        <w:rStyle w:val="DocID"/>
      </w:rPr>
      <w:fldChar w:fldCharType="separate"/>
    </w:r>
    <w:r>
      <w:rPr>
        <w:rStyle w:val="DocID"/>
      </w:rPr>
      <w:t>SF #455206 v1</w:t>
    </w:r>
    <w:r>
      <w:rPr>
        <w:rStyle w:val="DocID"/>
      </w:rPr>
      <w:fldChar w:fldCharType="end"/>
    </w:r>
  </w:p>
  <w:p>
    <w:pPr>
      <w:pStyle w:val="Footer"/>
      <w:tabs>
        <w:tab w:val="clear" w:pos="4320"/>
        <w:tab w:val="clear" w:pos="8640"/>
        <w:tab w:val="center" w:pos="4680" w:leader="none"/>
        <w:tab w:val="right" w:pos="9360" w:leader="none"/>
      </w:tabs>
      <w:spacing w:lineRule="exact" w:line="200"/>
      <w:rPr/>
    </w:pPr>
    <w:r>
      <w:rPr>
        <w:rStyle w:val="zzmpTrailerItem"/>
      </w:rPr>
      <w:t>D:\TEMP\NewYork_13338_2.DOC</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DocID"/>
      </w:rPr>
    </w:pPr>
    <w:r>
      <w:rPr>
        <w:sz w:val="16"/>
      </w:rPr>
      <w:t>813256/92</w:t>
    </w:r>
    <w:r>
      <w:rPr>
        <w:rStyle w:val="PageNumber"/>
      </w:rPr>
      <w:tab/>
      <w:t>S2-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r>
    <w:r>
      <w:rPr>
        <w:rStyle w:val="DocID"/>
      </w:rPr>
      <w:fldChar w:fldCharType="begin"/>
    </w:r>
    <w:r>
      <w:rPr>
        <w:rStyle w:val="DocID"/>
      </w:rPr>
      <w:instrText xml:space="preserve"> DOCPROPERTY "DOCID"</w:instrText>
    </w:r>
    <w:r>
      <w:rPr>
        <w:rStyle w:val="DocID"/>
      </w:rPr>
      <w:fldChar w:fldCharType="separate"/>
    </w:r>
    <w:r>
      <w:rPr>
        <w:rStyle w:val="DocID"/>
      </w:rPr>
      <w:t>SF #455206 v1</w:t>
    </w:r>
    <w:r>
      <w:rPr>
        <w:rStyle w:val="DocID"/>
      </w:rPr>
      <w:fldChar w:fldCharType="end"/>
    </w:r>
  </w:p>
  <w:p>
    <w:pPr>
      <w:pStyle w:val="Footer"/>
      <w:tabs>
        <w:tab w:val="clear" w:pos="4320"/>
        <w:tab w:val="clear" w:pos="8640"/>
        <w:tab w:val="center" w:pos="4680" w:leader="none"/>
        <w:tab w:val="right" w:pos="9360" w:leader="none"/>
      </w:tabs>
      <w:spacing w:lineRule="exact" w:line="200"/>
      <w:rPr/>
    </w:pPr>
    <w:r>
      <w:rPr>
        <w:rStyle w:val="zzmpTrailerItem"/>
      </w:rPr>
      <w:t>D:\TEMP\NewYork_13338_2.DOC</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7vm803!.doc"/>
    <w:docVar w:name="DOCX97_10" w:val="5/7/99 6:29:18 AM"/>
    <w:docVar w:name="DOCX97_2" w:val="s:\thelenreid_source\tr_71599\tktudor\813256\000068\7vm803!.doc"/>
    <w:docVar w:name="DOCX97_3" w:val="WORD7"/>
    <w:docVar w:name="DOCX97_4" w:val="s:\thelenreid_target\tr_71599\tktudor\813256\000068\7vm803!.doc"/>
    <w:docVar w:name="DOCX97_5" w:val=" 72704"/>
    <w:docVar w:name="DOCX97_51" w:val="NoDocType"/>
    <w:docVar w:name="DOCX97_6" w:val="139264"/>
    <w:docVar w:name="DOCX97_66" w:val="GoodQuotes"/>
    <w:docVar w:name="DOCX97_8" w:val="7/15/99 10:09:16 PM"/>
    <w:docVar w:name="DOCX97_89" w:val="Word7MacrosDone"/>
    <w:docVar w:name="DOCX97_91" w:val="ThelenReidPriest"/>
    <w:docVar w:name="DOCX97_92" w:val="7/15/99"/>
    <w:docVar w:name="DOCX97_93" w:val="10:09:59 PM"/>
    <w:docVar w:name="zzmpFixedDOC_ID" w:val="D:\TEMP\NewYork_13338_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2160" w:leader="none"/>
        <w:tab w:val="left" w:pos="2880" w:leader="none"/>
        <w:tab w:val="left" w:pos="4320" w:leader="none"/>
      </w:tabs>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ind w:hanging="720" w:start="2160" w:end="0"/>
      <w:outlineLvl w:val="0"/>
    </w:pPr>
    <w:rPr>
      <w:u w:val="single"/>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NormalIndent"/>
    <w:qFormat/>
    <w:pPr>
      <w:numPr>
        <w:ilvl w:val="2"/>
        <w:numId w:val="1"/>
      </w:numPr>
      <w:ind w:hanging="720" w:start="3600" w:end="0"/>
      <w:outlineLvl w:val="2"/>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sz w:val="24"/>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2">
    <w:name w:val="WW8Num24z2"/>
    <w:qFormat/>
    <w:rPr>
      <w:rFonts w:ascii="Times New Roman" w:hAnsi="Times New Roman" w:cs="Times New Roman"/>
      <w:b w:val="false"/>
      <w:i w:val="false"/>
      <w:spacing w:val="0"/>
      <w:w w:val="100"/>
      <w:position w:val="0"/>
      <w:sz w:val="24"/>
      <w:sz w:val="24"/>
      <w:vertAlign w:val="baseline"/>
    </w:rPr>
  </w:style>
  <w:style w:type="character" w:styleId="WW8Num26z0">
    <w:name w:val="WW8Num26z0"/>
    <w:qFormat/>
    <w:rPr>
      <w:b w:val="false"/>
      <w:i w:val="false"/>
      <w:u w:val="none"/>
    </w:rPr>
  </w:style>
  <w:style w:type="character" w:styleId="WW8Num27z0">
    <w:name w:val="WW8Num27z0"/>
    <w:qFormat/>
    <w:rPr>
      <w:b w:val="false"/>
      <w:i w:val="false"/>
      <w:u w:val="none"/>
    </w:rPr>
  </w:style>
  <w:style w:type="character" w:styleId="WW8Num28z0">
    <w:name w:val="WW8Num28z0"/>
    <w:qFormat/>
    <w:rPr>
      <w:b w:val="false"/>
      <w:i w:val="false"/>
      <w:u w:val="none"/>
    </w:rPr>
  </w:style>
  <w:style w:type="character" w:styleId="WW8Num30z0">
    <w:name w:val="WW8Num30z0"/>
    <w:qFormat/>
    <w:rPr>
      <w:b w:val="false"/>
      <w:i w:val="false"/>
    </w:rPr>
  </w:style>
  <w:style w:type="character" w:styleId="WW8Num32z0">
    <w:name w:val="WW8Num32z0"/>
    <w:qFormat/>
    <w:rPr>
      <w:b w:val="false"/>
      <w:i w:val="false"/>
      <w:u w:val="none"/>
    </w:rPr>
  </w:style>
  <w:style w:type="character" w:styleId="WW8Num33z0">
    <w:name w:val="WW8Num33z0"/>
    <w:qFormat/>
    <w:rPr>
      <w:b/>
      <w:i w:val="false"/>
    </w:rPr>
  </w:style>
  <w:style w:type="character" w:styleId="WW8Num36z0">
    <w:name w:val="WW8Num36z0"/>
    <w:qFormat/>
    <w:rPr>
      <w:b w:val="false"/>
      <w:i w:val="false"/>
      <w:u w:val="none"/>
    </w:rPr>
  </w:style>
  <w:style w:type="character" w:styleId="WW8Num37z0">
    <w:name w:val="WW8Num37z0"/>
    <w:qFormat/>
    <w:rPr>
      <w:b w:val="false"/>
      <w:i w:val="false"/>
    </w:rPr>
  </w:style>
  <w:style w:type="character" w:styleId="WW8Num39z0">
    <w:name w:val="WW8Num39z0"/>
    <w:qFormat/>
    <w:rPr>
      <w:b w:val="false"/>
      <w:i w:val="false"/>
    </w:rPr>
  </w:style>
  <w:style w:type="character" w:styleId="WW8Num42z0">
    <w:name w:val="WW8Num42z0"/>
    <w:qFormat/>
    <w:rPr/>
  </w:style>
  <w:style w:type="character" w:styleId="WW8Num43z0">
    <w:name w:val="WW8Num43z0"/>
    <w:qFormat/>
    <w:rPr>
      <w:b w:val="false"/>
      <w:i w:val="false"/>
    </w:rPr>
  </w:style>
  <w:style w:type="character" w:styleId="WW8Num45z0">
    <w:name w:val="WW8Num45z0"/>
    <w:qFormat/>
    <w:rPr>
      <w:b w:val="false"/>
      <w:i w:val="false"/>
    </w:rPr>
  </w:style>
  <w:style w:type="character" w:styleId="WW8Num46z0">
    <w:name w:val="WW8Num46z0"/>
    <w:qFormat/>
    <w:rPr>
      <w:b w:val="false"/>
      <w:i w:val="false"/>
    </w:rPr>
  </w:style>
  <w:style w:type="character" w:styleId="WW8Num47z0">
    <w:name w:val="WW8Num47z0"/>
    <w:qFormat/>
    <w:rPr/>
  </w:style>
  <w:style w:type="character" w:styleId="WW8Num48z0">
    <w:name w:val="WW8Num48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49z0">
    <w:name w:val="WW8Num49z0"/>
    <w:qFormat/>
    <w:rPr/>
  </w:style>
  <w:style w:type="character" w:styleId="WW8Num50z0">
    <w:name w:val="WW8Num50z0"/>
    <w:qFormat/>
    <w:rPr>
      <w:b w:val="false"/>
      <w:i w:val="false"/>
      <w:u w:val="none"/>
    </w:rPr>
  </w:style>
  <w:style w:type="character" w:styleId="WW8Num52z0">
    <w:name w:val="WW8Num52z0"/>
    <w:qFormat/>
    <w:rPr>
      <w:b w:val="false"/>
      <w:u w:val="none"/>
    </w:rPr>
  </w:style>
  <w:style w:type="character" w:styleId="WW8Num53z0">
    <w:name w:val="WW8Num53z0"/>
    <w:qFormat/>
    <w:rPr>
      <w:b w:val="false"/>
      <w:i w:val="false"/>
    </w:rPr>
  </w:style>
  <w:style w:type="character" w:styleId="WW8Num54z0">
    <w:name w:val="WW8Num54z0"/>
    <w:qFormat/>
    <w:rPr/>
  </w:style>
  <w:style w:type="character" w:styleId="WW8Num55z0">
    <w:name w:val="WW8Num55z0"/>
    <w:qFormat/>
    <w:rPr>
      <w:b w:val="false"/>
      <w:i w:val="false"/>
    </w:rPr>
  </w:style>
  <w:style w:type="character" w:styleId="WW8Num57z0">
    <w:name w:val="WW8Num57z0"/>
    <w:qFormat/>
    <w:rPr/>
  </w:style>
  <w:style w:type="character" w:styleId="WW8Num58z0">
    <w:name w:val="WW8Num58z0"/>
    <w:qFormat/>
    <w:rPr>
      <w:b w:val="false"/>
      <w:i w:val="false"/>
      <w:u w:val="none"/>
    </w:rPr>
  </w:style>
  <w:style w:type="character" w:styleId="WW8Num60z0">
    <w:name w:val="WW8Num60z0"/>
    <w:qFormat/>
    <w:rPr>
      <w:b w:val="false"/>
      <w:i w:val="false"/>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b w:val="false"/>
      <w:i w:val="false"/>
      <w:u w:val="none"/>
    </w:rPr>
  </w:style>
  <w:style w:type="character" w:styleId="WW8Num68z0">
    <w:name w:val="WW8Num68z0"/>
    <w:qFormat/>
    <w:rPr>
      <w:b w:val="false"/>
      <w:i w:val="false"/>
      <w:u w:val="none"/>
    </w:rPr>
  </w:style>
  <w:style w:type="character" w:styleId="WW8Num70z0">
    <w:name w:val="WW8Num70z0"/>
    <w:qFormat/>
    <w:rPr/>
  </w:style>
  <w:style w:type="character" w:styleId="WW8Num72z0">
    <w:name w:val="WW8Num72z0"/>
    <w:qFormat/>
    <w:rPr>
      <w:b w:val="false"/>
      <w:i w:val="false"/>
    </w:rPr>
  </w:style>
  <w:style w:type="character" w:styleId="WW8Num73z0">
    <w:name w:val="WW8Num73z0"/>
    <w:qFormat/>
    <w:rPr/>
  </w:style>
  <w:style w:type="character" w:styleId="WW8Num75z0">
    <w:name w:val="WW8Num75z0"/>
    <w:qFormat/>
    <w:rPr>
      <w:sz w:val="22"/>
    </w:rPr>
  </w:style>
  <w:style w:type="character" w:styleId="WW8Num77z0">
    <w:name w:val="WW8Num77z0"/>
    <w:qFormat/>
    <w:rPr>
      <w:b w:val="false"/>
      <w:i w:val="false"/>
    </w:rPr>
  </w:style>
  <w:style w:type="character" w:styleId="WW8Num79z0">
    <w:name w:val="WW8Num79z0"/>
    <w:qFormat/>
    <w:rPr/>
  </w:style>
  <w:style w:type="character" w:styleId="WW8Num80z0">
    <w:name w:val="WW8Num80z0"/>
    <w:qFormat/>
    <w:rPr>
      <w:b/>
      <w:i w:val="false"/>
    </w:rPr>
  </w:style>
  <w:style w:type="character" w:styleId="WW8Num81z0">
    <w:name w:val="WW8Num81z0"/>
    <w:qFormat/>
    <w:rPr>
      <w:b w:val="false"/>
      <w:i w:val="fals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8z0">
    <w:name w:val="WW8Num88z0"/>
    <w:qFormat/>
    <w:rPr>
      <w:b w:val="false"/>
      <w:i w:val="false"/>
      <w:u w:val="none"/>
    </w:rPr>
  </w:style>
  <w:style w:type="character" w:styleId="WW8Num91z0">
    <w:name w:val="WW8Num91z0"/>
    <w:qFormat/>
    <w:rPr>
      <w:b w:val="false"/>
      <w:i w:val="false"/>
      <w:u w:val="none"/>
    </w:rPr>
  </w:style>
  <w:style w:type="character" w:styleId="WW8Num92z0">
    <w:name w:val="WW8Num92z0"/>
    <w:qFormat/>
    <w:rPr/>
  </w:style>
  <w:style w:type="character" w:styleId="WW8Num95z0">
    <w:name w:val="WW8Num95z0"/>
    <w:qFormat/>
    <w:rPr>
      <w:b w:val="false"/>
      <w:i w:val="false"/>
    </w:rPr>
  </w:style>
  <w:style w:type="character" w:styleId="WW8Num96z0">
    <w:name w:val="WW8Num96z0"/>
    <w:qFormat/>
    <w:rPr>
      <w:b w:val="false"/>
      <w:i w:val="false"/>
    </w:rPr>
  </w:style>
  <w:style w:type="character" w:styleId="WW8Num97z0">
    <w:name w:val="WW8Num97z0"/>
    <w:qFormat/>
    <w:rPr/>
  </w:style>
  <w:style w:type="character" w:styleId="WW8Num98z0">
    <w:name w:val="WW8Num98z0"/>
    <w:qFormat/>
    <w:rPr>
      <w:b w:val="false"/>
      <w:i w:val="false"/>
      <w:u w:val="none"/>
    </w:rPr>
  </w:style>
  <w:style w:type="character" w:styleId="WW8Num99z0">
    <w:name w:val="WW8Num99z0"/>
    <w:qFormat/>
    <w:rPr>
      <w:b w:val="false"/>
      <w:i w:val="false"/>
    </w:rPr>
  </w:style>
  <w:style w:type="character" w:styleId="WW8Num103z0">
    <w:name w:val="WW8Num103z0"/>
    <w:qFormat/>
    <w:rPr>
      <w:b w:val="false"/>
      <w:i w:val="false"/>
      <w:u w:val="none"/>
    </w:rPr>
  </w:style>
  <w:style w:type="character" w:styleId="WW8Num105z0">
    <w:name w:val="WW8Num105z0"/>
    <w:qFormat/>
    <w:rPr>
      <w:sz w:val="22"/>
    </w:rPr>
  </w:style>
  <w:style w:type="character" w:styleId="WW8Num106z0">
    <w:name w:val="WW8Num106z0"/>
    <w:qFormat/>
    <w:rPr/>
  </w:style>
  <w:style w:type="character" w:styleId="WW8Num108z0">
    <w:name w:val="WW8Num108z0"/>
    <w:qFormat/>
    <w:rPr/>
  </w:style>
  <w:style w:type="character" w:styleId="WW8Num109z0">
    <w:name w:val="WW8Num109z0"/>
    <w:qFormat/>
    <w:rPr>
      <w:b w:val="false"/>
      <w:i w:val="false"/>
      <w:u w:val="none"/>
    </w:rPr>
  </w:style>
  <w:style w:type="character" w:styleId="WW8Num110z0">
    <w:name w:val="WW8Num110z0"/>
    <w:qFormat/>
    <w:rPr>
      <w:b w:val="false"/>
      <w:i w:val="false"/>
    </w:rPr>
  </w:style>
  <w:style w:type="character" w:styleId="WW8Num111z0">
    <w:name w:val="WW8Num111z0"/>
    <w:qFormat/>
    <w:rPr>
      <w:b w:val="false"/>
      <w:i w:val="false"/>
      <w:u w:val="none"/>
    </w:rPr>
  </w:style>
  <w:style w:type="character" w:styleId="WW8Num112z0">
    <w:name w:val="WW8Num112z0"/>
    <w:qFormat/>
    <w:rPr/>
  </w:style>
  <w:style w:type="character" w:styleId="WW8Num113z0">
    <w:name w:val="WW8Num113z0"/>
    <w:qFormat/>
    <w:rPr>
      <w:b w:val="false"/>
      <w:i w:val="false"/>
    </w:rPr>
  </w:style>
  <w:style w:type="character" w:styleId="WW8Num114z0">
    <w:name w:val="WW8Num114z0"/>
    <w:qFormat/>
    <w:rPr>
      <w:b w:val="false"/>
      <w:i w:val="false"/>
      <w:u w:val="none"/>
    </w:rPr>
  </w:style>
  <w:style w:type="character" w:styleId="WW8Num117z0">
    <w:name w:val="WW8Num117z0"/>
    <w:qFormat/>
    <w:rPr>
      <w:b w:val="false"/>
      <w:i w:val="false"/>
      <w:u w:val="none"/>
    </w:rPr>
  </w:style>
  <w:style w:type="character" w:styleId="WW8Num118z0">
    <w:name w:val="WW8Num118z0"/>
    <w:qFormat/>
    <w:rPr>
      <w:rFonts w:ascii="Times New Roman" w:hAnsi="Times New Roman" w:cs="Times New Roman"/>
      <w:b w:val="false"/>
      <w:i w:val="false"/>
      <w:sz w:val="28"/>
    </w:rPr>
  </w:style>
  <w:style w:type="character" w:styleId="WW8Num119z0">
    <w:name w:val="WW8Num119z0"/>
    <w:qFormat/>
    <w:rPr/>
  </w:style>
  <w:style w:type="character" w:styleId="WW8Num121z0">
    <w:name w:val="WW8Num121z0"/>
    <w:qFormat/>
    <w:rPr>
      <w:b w:val="false"/>
      <w:i w:val="false"/>
    </w:rPr>
  </w:style>
  <w:style w:type="character" w:styleId="WW8Num124z0">
    <w:name w:val="WW8Num124z0"/>
    <w:qFormat/>
    <w:rPr>
      <w:b w:val="false"/>
      <w:i w:val="false"/>
      <w:u w:val="none"/>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b/>
      <w:i w:val="false"/>
    </w:rPr>
  </w:style>
  <w:style w:type="character" w:styleId="WW8Num128z0">
    <w:name w:val="WW8Num128z0"/>
    <w:qFormat/>
    <w:rPr>
      <w:b w:val="false"/>
      <w:i w:val="false"/>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Times New Roman" w:hAnsi="Times New Roman" w:cs="Times New Roman"/>
      <w:b/>
      <w:i w:val="false"/>
      <w:caps/>
      <w:sz w:val="28"/>
    </w:rPr>
  </w:style>
  <w:style w:type="character" w:styleId="WW8Num135z1">
    <w:name w:val="WW8Num135z1"/>
    <w:qFormat/>
    <w:rPr>
      <w:rFonts w:ascii="Times New Roman" w:hAnsi="Times New Roman" w:cs="Times New Roman"/>
      <w:b w:val="false"/>
      <w:i w:val="false"/>
      <w:sz w:val="24"/>
    </w:rPr>
  </w:style>
  <w:style w:type="character" w:styleId="WW8Num136z0">
    <w:name w:val="WW8Num136z0"/>
    <w:qFormat/>
    <w:rPr/>
  </w:style>
  <w:style w:type="character" w:styleId="WW8Num137z0">
    <w:name w:val="WW8Num137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39z0">
    <w:name w:val="WW8Num139z0"/>
    <w:qFormat/>
    <w:rPr>
      <w:b w:val="false"/>
      <w:i w:val="false"/>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6z0">
    <w:name w:val="WW8Num146z0"/>
    <w:qFormat/>
    <w:rPr>
      <w:b w:val="false"/>
      <w:i w:val="false"/>
    </w:rPr>
  </w:style>
  <w:style w:type="character" w:styleId="WW8Num148z0">
    <w:name w:val="WW8Num148z0"/>
    <w:qFormat/>
    <w:rPr>
      <w:b w:val="false"/>
      <w:i w:val="false"/>
    </w:rPr>
  </w:style>
  <w:style w:type="character" w:styleId="WW8Num152z0">
    <w:name w:val="WW8Num152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153z0">
    <w:name w:val="WW8Num153z0"/>
    <w:qFormat/>
    <w:rPr>
      <w:b w:val="false"/>
      <w:i w:val="false"/>
      <w:u w:val="none"/>
    </w:rPr>
  </w:style>
  <w:style w:type="character" w:styleId="WW8Num154z0">
    <w:name w:val="WW8Num154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rPr>
  </w:style>
  <w:style w:type="character" w:styleId="WW8Num159z0">
    <w:name w:val="WW8Num159z0"/>
    <w:qFormat/>
    <w:rPr>
      <w:b w:val="false"/>
      <w:i w:val="false"/>
      <w:u w:val="none"/>
    </w:rPr>
  </w:style>
  <w:style w:type="character" w:styleId="WW8Num160z0">
    <w:name w:val="WW8Num160z0"/>
    <w:qFormat/>
    <w:rPr>
      <w:b w:val="false"/>
      <w:i w:val="false"/>
    </w:rPr>
  </w:style>
  <w:style w:type="character" w:styleId="WW8Num161z0">
    <w:name w:val="WW8Num161z0"/>
    <w:qFormat/>
    <w:rPr>
      <w:b/>
      <w:i w:val="false"/>
    </w:rPr>
  </w:style>
  <w:style w:type="character" w:styleId="WW8Num162z0">
    <w:name w:val="WW8Num162z0"/>
    <w:qFormat/>
    <w:rPr>
      <w:b w:val="false"/>
      <w:i w:val="false"/>
      <w:u w:val="none"/>
    </w:rPr>
  </w:style>
  <w:style w:type="character" w:styleId="WW8Num164z0">
    <w:name w:val="WW8Num164z0"/>
    <w:qFormat/>
    <w:rPr>
      <w:sz w:val="22"/>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b w:val="false"/>
      <w:i w:val="false"/>
    </w:rPr>
  </w:style>
  <w:style w:type="character" w:styleId="DefaultParagraphFont">
    <w:name w:val="Default Paragraph Font"/>
    <w:qFormat/>
    <w:rPr>
      <w:lang w:val="en-US"/>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16"/>
      <w:sz w:val="16"/>
      <w:u w:val="single"/>
      <w:vertAlign w:val="baseline"/>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b w:val="false"/>
      <w:i w:val="false"/>
      <w:caps w:val="false"/>
      <w:smallCaps w:val="false"/>
      <w:strike w:val="false"/>
      <w:dstrike w:val="false"/>
      <w:outline w:val="false"/>
      <w:shadow w:val="false"/>
      <w:emboss/>
      <w:vanish w:val="false"/>
      <w:color w:val="auto"/>
      <w:w w:val="100"/>
      <w:kern w:val="0"/>
      <w:position w:val="0"/>
      <w:sz w:val="16"/>
      <w:sz w:val="16"/>
      <w:u w:val="none"/>
      <w:vertAlign w:val="baselin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2160"/>
        <w:tab w:val="clear" w:pos="2880"/>
        <w:tab w:val="clear" w:pos="4320"/>
        <w:tab w:val="center" w:pos="4986" w:leader="none"/>
        <w:tab w:val="right" w:pos="9972" w:leader="none"/>
      </w:tabs>
    </w:pPr>
    <w:rPr/>
  </w:style>
  <w:style w:type="paragraph" w:styleId="Footer">
    <w:name w:val="footer"/>
    <w:basedOn w:val="Normal"/>
    <w:pPr>
      <w:tabs>
        <w:tab w:val="clear" w:pos="1440"/>
        <w:tab w:val="clear" w:pos="2160"/>
        <w:tab w:val="clear" w:pos="2880"/>
        <w:tab w:val="center" w:pos="4320" w:leader="none"/>
        <w:tab w:val="right" w:pos="8640" w:leader="none"/>
      </w:tabs>
    </w:pPr>
    <w:rPr/>
  </w:style>
  <w:style w:type="paragraph" w:styleId="Header">
    <w:name w:val="header"/>
    <w:basedOn w:val="Normal"/>
    <w:pPr>
      <w:tabs>
        <w:tab w:val="clear" w:pos="1440"/>
        <w:tab w:val="clear" w:pos="2160"/>
        <w:tab w:val="clear" w:pos="2880"/>
        <w:tab w:val="center" w:pos="4320" w:leader="none"/>
        <w:tab w:val="right" w:pos="8640" w:leader="none"/>
      </w:tabs>
    </w:pPr>
    <w:rPr/>
  </w:style>
  <w:style w:type="paragraph" w:styleId="ListContinue3">
    <w:name w:val="List Continue 3"/>
    <w:basedOn w:val="Normal"/>
    <w:qFormat/>
    <w:pPr>
      <w:spacing w:before="0" w:after="120"/>
      <w:ind w:hanging="0" w:start="1080" w:end="0"/>
    </w:pPr>
    <w:rPr/>
  </w:style>
  <w:style w:type="paragraph" w:styleId="Text">
    <w:name w:val="Text"/>
    <w:basedOn w:val="Normal"/>
    <w:qFormat/>
    <w:pPr>
      <w:tabs>
        <w:tab w:val="clear" w:pos="1440"/>
        <w:tab w:val="clear" w:pos="2160"/>
        <w:tab w:val="clear" w:pos="2880"/>
        <w:tab w:val="clear" w:pos="4320"/>
      </w:tabs>
      <w:spacing w:before="0" w:after="240"/>
      <w:ind w:firstLine="1440" w:start="0" w:end="0"/>
    </w:pPr>
    <w:rPr/>
  </w:style>
  <w:style w:type="paragraph" w:styleId="Signature">
    <w:name w:val="Signature"/>
    <w:basedOn w:val="Normal"/>
    <w:pPr>
      <w:tabs>
        <w:tab w:val="clear" w:pos="1440"/>
        <w:tab w:val="clear" w:pos="2160"/>
        <w:tab w:val="clear" w:pos="2880"/>
        <w:tab w:val="left" w:pos="4320" w:leader="none"/>
        <w:tab w:val="left" w:pos="4860" w:leader="none"/>
        <w:tab w:val="left" w:pos="9180" w:leader="none"/>
      </w:tabs>
    </w:pPr>
    <w:rPr/>
  </w:style>
  <w:style w:type="paragraph" w:styleId="TOC5">
    <w:name w:val="toc 5"/>
    <w:basedOn w:val="Normal"/>
    <w:next w:val="Normal"/>
    <w:pPr>
      <w:tabs>
        <w:tab w:val="clear" w:pos="1440"/>
        <w:tab w:val="clear" w:pos="2160"/>
        <w:tab w:val="clear" w:pos="2880"/>
        <w:tab w:val="clear" w:pos="4320"/>
        <w:tab w:val="left" w:pos="8280" w:leader="dot"/>
        <w:tab w:val="right" w:pos="8640" w:leader="none"/>
      </w:tabs>
      <w:ind w:hanging="0" w:start="2880" w:end="720"/>
    </w:pPr>
    <w:rPr/>
  </w:style>
  <w:style w:type="paragraph" w:styleId="FootnoteText">
    <w:name w:val="footnote text"/>
    <w:basedOn w:val="Normal"/>
    <w:pPr>
      <w:ind w:hanging="432" w:start="432"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1440"/>
        <w:tab w:val="clear" w:pos="2160"/>
        <w:tab w:val="clear" w:pos="2880"/>
        <w:tab w:val="clear" w:pos="4320"/>
      </w:tabs>
      <w:ind w:hanging="240" w:start="240" w:end="0"/>
    </w:pPr>
    <w:rPr/>
  </w:style>
  <w:style w:type="paragraph" w:styleId="Index2">
    <w:name w:val="index 2"/>
    <w:basedOn w:val="Normal"/>
    <w:next w:val="Normal"/>
    <w:pPr>
      <w:tabs>
        <w:tab w:val="clear" w:pos="1440"/>
        <w:tab w:val="clear" w:pos="2160"/>
        <w:tab w:val="clear" w:pos="2880"/>
        <w:tab w:val="clear" w:pos="4320"/>
      </w:tabs>
      <w:ind w:hanging="240" w:start="480" w:end="0"/>
    </w:pPr>
    <w:rPr/>
  </w:style>
  <w:style w:type="paragraph" w:styleId="Index3">
    <w:name w:val="index 3"/>
    <w:basedOn w:val="Normal"/>
    <w:next w:val="Normal"/>
    <w:pPr>
      <w:tabs>
        <w:tab w:val="clear" w:pos="1440"/>
        <w:tab w:val="clear" w:pos="2160"/>
        <w:tab w:val="clear" w:pos="2880"/>
        <w:tab w:val="clear" w:pos="4320"/>
      </w:tabs>
      <w:ind w:hanging="240" w:start="720" w:end="0"/>
    </w:pPr>
    <w:rPr/>
  </w:style>
  <w:style w:type="paragraph" w:styleId="Index4">
    <w:name w:val="Index 4"/>
    <w:basedOn w:val="Normal"/>
    <w:next w:val="Normal"/>
    <w:qFormat/>
    <w:pPr>
      <w:tabs>
        <w:tab w:val="clear" w:pos="1440"/>
        <w:tab w:val="clear" w:pos="2160"/>
        <w:tab w:val="clear" w:pos="2880"/>
        <w:tab w:val="clear" w:pos="4320"/>
      </w:tabs>
      <w:ind w:hanging="240" w:start="960" w:end="0"/>
    </w:pPr>
    <w:rPr/>
  </w:style>
  <w:style w:type="paragraph" w:styleId="Index5">
    <w:name w:val="Index 5"/>
    <w:basedOn w:val="Normal"/>
    <w:next w:val="Normal"/>
    <w:qFormat/>
    <w:pPr>
      <w:tabs>
        <w:tab w:val="clear" w:pos="1440"/>
        <w:tab w:val="clear" w:pos="2160"/>
        <w:tab w:val="clear" w:pos="2880"/>
        <w:tab w:val="clear" w:pos="4320"/>
      </w:tabs>
      <w:ind w:hanging="240" w:start="1200" w:end="0"/>
    </w:pPr>
    <w:rPr/>
  </w:style>
  <w:style w:type="paragraph" w:styleId="Index6">
    <w:name w:val="Index 6"/>
    <w:basedOn w:val="Normal"/>
    <w:next w:val="Normal"/>
    <w:qFormat/>
    <w:pPr>
      <w:tabs>
        <w:tab w:val="clear" w:pos="1440"/>
        <w:tab w:val="clear" w:pos="2160"/>
        <w:tab w:val="clear" w:pos="2880"/>
        <w:tab w:val="clear" w:pos="4320"/>
      </w:tabs>
      <w:ind w:hanging="240" w:start="1440" w:end="0"/>
    </w:pPr>
    <w:rPr/>
  </w:style>
  <w:style w:type="paragraph" w:styleId="Index7">
    <w:name w:val="Index 7"/>
    <w:basedOn w:val="Normal"/>
    <w:next w:val="Normal"/>
    <w:qFormat/>
    <w:pPr>
      <w:tabs>
        <w:tab w:val="clear" w:pos="1440"/>
        <w:tab w:val="clear" w:pos="2160"/>
        <w:tab w:val="clear" w:pos="2880"/>
        <w:tab w:val="clear" w:pos="4320"/>
      </w:tabs>
      <w:ind w:hanging="240" w:start="1680" w:end="0"/>
    </w:pPr>
    <w:rPr/>
  </w:style>
  <w:style w:type="paragraph" w:styleId="Index8">
    <w:name w:val="Index 8"/>
    <w:basedOn w:val="Normal"/>
    <w:next w:val="Normal"/>
    <w:qFormat/>
    <w:pPr>
      <w:tabs>
        <w:tab w:val="clear" w:pos="1440"/>
        <w:tab w:val="clear" w:pos="2160"/>
        <w:tab w:val="clear" w:pos="2880"/>
        <w:tab w:val="clear" w:pos="4320"/>
      </w:tabs>
      <w:ind w:hanging="240" w:start="1920" w:end="0"/>
    </w:pPr>
    <w:rPr/>
  </w:style>
  <w:style w:type="paragraph" w:styleId="Index9">
    <w:name w:val="Index 9"/>
    <w:basedOn w:val="Normal"/>
    <w:next w:val="Normal"/>
    <w:qFormat/>
    <w:pPr>
      <w:tabs>
        <w:tab w:val="clear" w:pos="1440"/>
        <w:tab w:val="clear" w:pos="2160"/>
        <w:tab w:val="clear" w:pos="2880"/>
        <w:tab w:val="clear" w:pos="4320"/>
      </w:tabs>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tabs>
        <w:tab w:val="clear" w:pos="1440"/>
        <w:tab w:val="clear" w:pos="2160"/>
        <w:tab w:val="clear" w:pos="2880"/>
        <w:tab w:val="clear" w:pos="4320"/>
      </w:tabs>
      <w:ind w:hanging="240" w:start="240" w:end="0"/>
    </w:pPr>
    <w:rPr/>
  </w:style>
  <w:style w:type="paragraph" w:styleId="TableofFigures">
    <w:name w:val="Table of Figures"/>
    <w:basedOn w:val="Normal"/>
    <w:next w:val="Normal"/>
    <w:qFormat/>
    <w:pPr>
      <w:tabs>
        <w:tab w:val="clear" w:pos="1440"/>
        <w:tab w:val="clear" w:pos="2160"/>
        <w:tab w:val="clear" w:pos="2880"/>
        <w:tab w:val="clear" w:pos="4320"/>
      </w:tabs>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1440"/>
        <w:tab w:val="clear" w:pos="2160"/>
        <w:tab w:val="clear" w:pos="2880"/>
        <w:tab w:val="clear" w:pos="4320"/>
      </w:tabs>
    </w:pPr>
    <w:rPr/>
  </w:style>
  <w:style w:type="paragraph" w:styleId="TOC2">
    <w:name w:val="toc 2"/>
    <w:basedOn w:val="Normal"/>
    <w:next w:val="Normal"/>
    <w:pPr>
      <w:tabs>
        <w:tab w:val="clear" w:pos="1440"/>
        <w:tab w:val="clear" w:pos="2160"/>
        <w:tab w:val="clear" w:pos="2880"/>
        <w:tab w:val="clear" w:pos="4320"/>
      </w:tabs>
      <w:ind w:hanging="0" w:start="240" w:end="0"/>
    </w:pPr>
    <w:rPr/>
  </w:style>
  <w:style w:type="paragraph" w:styleId="TOC3">
    <w:name w:val="toc 3"/>
    <w:basedOn w:val="Normal"/>
    <w:next w:val="Normal"/>
    <w:pPr>
      <w:tabs>
        <w:tab w:val="clear" w:pos="1440"/>
        <w:tab w:val="clear" w:pos="2160"/>
        <w:tab w:val="clear" w:pos="2880"/>
        <w:tab w:val="clear" w:pos="4320"/>
      </w:tabs>
      <w:ind w:hanging="0" w:start="480" w:end="0"/>
    </w:pPr>
    <w:rPr/>
  </w:style>
  <w:style w:type="paragraph" w:styleId="TOC4">
    <w:name w:val="toc 4"/>
    <w:basedOn w:val="Normal"/>
    <w:next w:val="Normal"/>
    <w:pPr>
      <w:tabs>
        <w:tab w:val="clear" w:pos="1440"/>
        <w:tab w:val="clear" w:pos="2160"/>
        <w:tab w:val="clear" w:pos="2880"/>
        <w:tab w:val="clear" w:pos="4320"/>
      </w:tabs>
      <w:ind w:hanging="0" w:start="720" w:end="0"/>
    </w:pPr>
    <w:rPr/>
  </w:style>
  <w:style w:type="paragraph" w:styleId="TOC6">
    <w:name w:val="toc 6"/>
    <w:basedOn w:val="Normal"/>
    <w:next w:val="Normal"/>
    <w:pPr>
      <w:tabs>
        <w:tab w:val="clear" w:pos="1440"/>
        <w:tab w:val="clear" w:pos="2160"/>
        <w:tab w:val="clear" w:pos="2880"/>
        <w:tab w:val="clear" w:pos="4320"/>
      </w:tabs>
      <w:ind w:hanging="0" w:start="1200" w:end="0"/>
    </w:pPr>
    <w:rPr/>
  </w:style>
  <w:style w:type="paragraph" w:styleId="TOC7">
    <w:name w:val="toc 7"/>
    <w:basedOn w:val="Normal"/>
    <w:next w:val="Normal"/>
    <w:pPr>
      <w:tabs>
        <w:tab w:val="clear" w:pos="1440"/>
        <w:tab w:val="clear" w:pos="2160"/>
        <w:tab w:val="clear" w:pos="2880"/>
        <w:tab w:val="clear" w:pos="4320"/>
      </w:tabs>
      <w:ind w:hanging="0" w:start="1440" w:end="0"/>
    </w:pPr>
    <w:rPr/>
  </w:style>
  <w:style w:type="paragraph" w:styleId="TOC8">
    <w:name w:val="toc 8"/>
    <w:basedOn w:val="Normal"/>
    <w:next w:val="Normal"/>
    <w:pPr>
      <w:tabs>
        <w:tab w:val="clear" w:pos="1440"/>
        <w:tab w:val="clear" w:pos="2160"/>
        <w:tab w:val="clear" w:pos="2880"/>
        <w:tab w:val="clear" w:pos="4320"/>
      </w:tabs>
      <w:ind w:hanging="0" w:start="1680" w:end="0"/>
    </w:pPr>
    <w:rPr/>
  </w:style>
  <w:style w:type="paragraph" w:styleId="TOC9">
    <w:name w:val="toc 9"/>
    <w:basedOn w:val="Normal"/>
    <w:next w:val="Normal"/>
    <w:pPr>
      <w:tabs>
        <w:tab w:val="clear" w:pos="1440"/>
        <w:tab w:val="clear" w:pos="2160"/>
        <w:tab w:val="clear" w:pos="2880"/>
        <w:tab w:val="clear" w:pos="4320"/>
      </w:tabs>
      <w:ind w:hanging="0" w:start="1920" w:end="0"/>
    </w:pPr>
    <w:rPr/>
  </w:style>
  <w:style w:type="paragraph" w:styleId="TRPBody">
    <w:name w:val="TRPBody"/>
    <w:basedOn w:val="Normal"/>
    <w:qFormat/>
    <w:pPr>
      <w:tabs>
        <w:tab w:val="clear" w:pos="1440"/>
        <w:tab w:val="clear" w:pos="2160"/>
        <w:tab w:val="clear" w:pos="2880"/>
        <w:tab w:val="clear" w:pos="4320"/>
      </w:tabs>
      <w:spacing w:before="0" w:after="240"/>
      <w:ind w:firstLine="720" w:start="0" w:end="0"/>
    </w:pPr>
    <w:rPr/>
  </w:style>
  <w:style w:type="paragraph" w:styleId="TRPBody1">
    <w:name w:val="TRPBody 1"/>
    <w:basedOn w:val="Normal"/>
    <w:qFormat/>
    <w:pPr>
      <w:tabs>
        <w:tab w:val="clear" w:pos="1440"/>
        <w:tab w:val="clear" w:pos="2160"/>
        <w:tab w:val="clear" w:pos="2880"/>
        <w:tab w:val="clear" w:pos="4320"/>
      </w:tabs>
      <w:spacing w:before="0" w:after="240"/>
      <w:ind w:firstLine="1440" w:start="0" w:end="0"/>
    </w:pPr>
    <w:rPr/>
  </w:style>
  <w:style w:type="paragraph" w:styleId="TRPBody2">
    <w:name w:val="TRPBody 2"/>
    <w:basedOn w:val="Normal"/>
    <w:qFormat/>
    <w:pPr>
      <w:tabs>
        <w:tab w:val="clear" w:pos="1440"/>
        <w:tab w:val="clear" w:pos="2160"/>
        <w:tab w:val="clear" w:pos="2880"/>
        <w:tab w:val="clear" w:pos="4320"/>
      </w:tabs>
      <w:spacing w:lineRule="auto" w:line="480"/>
      <w:ind w:firstLine="720" w:start="0" w:end="0"/>
    </w:pPr>
    <w:rPr/>
  </w:style>
  <w:style w:type="paragraph" w:styleId="TRPBodyB">
    <w:name w:val="TRPBody B"/>
    <w:basedOn w:val="Normal"/>
    <w:qFormat/>
    <w:pPr>
      <w:tabs>
        <w:tab w:val="clear" w:pos="1440"/>
        <w:tab w:val="clear" w:pos="2160"/>
        <w:tab w:val="clear" w:pos="2880"/>
        <w:tab w:val="clear" w:pos="4320"/>
      </w:tabs>
      <w:spacing w:before="0" w:after="240"/>
    </w:pPr>
    <w:rPr/>
  </w:style>
  <w:style w:type="paragraph" w:styleId="TRPBodyB2">
    <w:name w:val="TRPBody B2"/>
    <w:basedOn w:val="Normal"/>
    <w:qFormat/>
    <w:pPr>
      <w:tabs>
        <w:tab w:val="clear" w:pos="1440"/>
        <w:tab w:val="clear" w:pos="2160"/>
        <w:tab w:val="clear" w:pos="2880"/>
        <w:tab w:val="clear" w:pos="4320"/>
      </w:tabs>
      <w:spacing w:lineRule="auto" w:line="480"/>
    </w:pPr>
    <w:rPr/>
  </w:style>
  <w:style w:type="paragraph" w:styleId="TRPBodyBL">
    <w:name w:val="TRPBody BL"/>
    <w:basedOn w:val="Normal"/>
    <w:qFormat/>
    <w:pPr>
      <w:tabs>
        <w:tab w:val="clear" w:pos="1440"/>
        <w:tab w:val="clear" w:pos="2160"/>
        <w:tab w:val="clear" w:pos="2880"/>
        <w:tab w:val="clear" w:pos="4320"/>
      </w:tabs>
      <w:spacing w:before="0" w:after="240"/>
      <w:ind w:hanging="0" w:start="720" w:end="0"/>
    </w:pPr>
    <w:rPr/>
  </w:style>
  <w:style w:type="paragraph" w:styleId="TRPBodyBL2">
    <w:name w:val="TRPBody BL2"/>
    <w:basedOn w:val="Normal"/>
    <w:qFormat/>
    <w:pPr>
      <w:tabs>
        <w:tab w:val="clear" w:pos="1440"/>
        <w:tab w:val="clear" w:pos="2160"/>
        <w:tab w:val="clear" w:pos="2880"/>
        <w:tab w:val="clear" w:pos="4320"/>
      </w:tabs>
      <w:spacing w:lineRule="auto" w:line="480"/>
      <w:ind w:hanging="0" w:start="720" w:end="0"/>
    </w:pPr>
    <w:rPr/>
  </w:style>
  <w:style w:type="paragraph" w:styleId="TRPBodyIn">
    <w:name w:val="TRPBody In"/>
    <w:basedOn w:val="Normal"/>
    <w:qFormat/>
    <w:pPr>
      <w:tabs>
        <w:tab w:val="clear" w:pos="1440"/>
        <w:tab w:val="clear" w:pos="2160"/>
        <w:tab w:val="clear" w:pos="2880"/>
        <w:tab w:val="clear" w:pos="4320"/>
      </w:tabs>
      <w:spacing w:before="0" w:after="240"/>
      <w:ind w:firstLine="720" w:start="720" w:end="0"/>
    </w:pPr>
    <w:rPr/>
  </w:style>
  <w:style w:type="paragraph" w:styleId="TRPBodyIn2">
    <w:name w:val="TRPBody In2"/>
    <w:basedOn w:val="Normal"/>
    <w:qFormat/>
    <w:pPr>
      <w:tabs>
        <w:tab w:val="clear" w:pos="1440"/>
        <w:tab w:val="clear" w:pos="2160"/>
        <w:tab w:val="clear" w:pos="2880"/>
        <w:tab w:val="clear" w:pos="4320"/>
      </w:tabs>
      <w:spacing w:lineRule="auto" w:line="480"/>
      <w:ind w:firstLine="720" w:start="720" w:end="0"/>
    </w:pPr>
    <w:rPr/>
  </w:style>
  <w:style w:type="paragraph" w:styleId="TRPBodyInLR">
    <w:name w:val="TRPBody InLR"/>
    <w:basedOn w:val="Normal"/>
    <w:qFormat/>
    <w:pPr>
      <w:tabs>
        <w:tab w:val="clear" w:pos="1440"/>
        <w:tab w:val="clear" w:pos="2160"/>
        <w:tab w:val="clear" w:pos="2880"/>
        <w:tab w:val="clear" w:pos="4320"/>
      </w:tabs>
      <w:spacing w:before="0" w:after="240"/>
      <w:ind w:firstLine="720" w:start="720" w:end="720"/>
    </w:pPr>
    <w:rPr/>
  </w:style>
  <w:style w:type="paragraph" w:styleId="TRPBodyInLR2">
    <w:name w:val="TRPBody InLR2"/>
    <w:basedOn w:val="Normal"/>
    <w:qFormat/>
    <w:pPr>
      <w:tabs>
        <w:tab w:val="clear" w:pos="1440"/>
        <w:tab w:val="clear" w:pos="2160"/>
        <w:tab w:val="clear" w:pos="2880"/>
        <w:tab w:val="clear" w:pos="4320"/>
      </w:tabs>
      <w:spacing w:lineRule="auto" w:line="480"/>
      <w:ind w:firstLine="720" w:start="720" w:end="720"/>
    </w:pPr>
    <w:rPr/>
  </w:style>
  <w:style w:type="paragraph" w:styleId="TRPBodyJ">
    <w:name w:val="TRPBody J"/>
    <w:basedOn w:val="Normal"/>
    <w:qFormat/>
    <w:pPr>
      <w:tabs>
        <w:tab w:val="clear" w:pos="1440"/>
        <w:tab w:val="clear" w:pos="2160"/>
        <w:tab w:val="clear" w:pos="2880"/>
        <w:tab w:val="clear" w:pos="4320"/>
      </w:tabs>
      <w:spacing w:before="0" w:after="240"/>
      <w:ind w:firstLine="720" w:start="0" w:end="0"/>
      <w:jc w:val="both"/>
    </w:pPr>
    <w:rPr/>
  </w:style>
  <w:style w:type="paragraph" w:styleId="TRPBodyJ1">
    <w:name w:val="TRPBody J1"/>
    <w:basedOn w:val="Normal"/>
    <w:qFormat/>
    <w:pPr>
      <w:tabs>
        <w:tab w:val="clear" w:pos="1440"/>
        <w:tab w:val="clear" w:pos="2160"/>
        <w:tab w:val="clear" w:pos="2880"/>
        <w:tab w:val="clear" w:pos="4320"/>
      </w:tabs>
      <w:spacing w:before="0" w:after="240"/>
      <w:ind w:firstLine="1440" w:start="0" w:end="0"/>
      <w:jc w:val="both"/>
    </w:pPr>
    <w:rPr/>
  </w:style>
  <w:style w:type="paragraph" w:styleId="TRPBodyJ2">
    <w:name w:val="TRPBody J2"/>
    <w:basedOn w:val="Normal"/>
    <w:qFormat/>
    <w:pPr>
      <w:tabs>
        <w:tab w:val="clear" w:pos="1440"/>
        <w:tab w:val="clear" w:pos="2160"/>
        <w:tab w:val="clear" w:pos="2880"/>
        <w:tab w:val="clear" w:pos="4320"/>
      </w:tabs>
      <w:spacing w:lineRule="auto" w:line="480"/>
      <w:ind w:firstLine="720" w:start="0" w:end="0"/>
      <w:jc w:val="both"/>
    </w:pPr>
    <w:rPr/>
  </w:style>
  <w:style w:type="paragraph" w:styleId="TRPBodyJB">
    <w:name w:val="TRPBody JB"/>
    <w:basedOn w:val="Normal"/>
    <w:qFormat/>
    <w:pPr>
      <w:tabs>
        <w:tab w:val="clear" w:pos="1440"/>
        <w:tab w:val="clear" w:pos="2160"/>
        <w:tab w:val="clear" w:pos="2880"/>
        <w:tab w:val="clear" w:pos="4320"/>
      </w:tabs>
      <w:spacing w:before="0" w:after="240"/>
      <w:jc w:val="both"/>
    </w:pPr>
    <w:rPr/>
  </w:style>
  <w:style w:type="paragraph" w:styleId="TRPBodyJB2">
    <w:name w:val="TRPBody JB2"/>
    <w:basedOn w:val="Normal"/>
    <w:qFormat/>
    <w:pPr>
      <w:tabs>
        <w:tab w:val="clear" w:pos="1440"/>
        <w:tab w:val="clear" w:pos="2160"/>
        <w:tab w:val="clear" w:pos="2880"/>
        <w:tab w:val="clear" w:pos="4320"/>
      </w:tabs>
      <w:spacing w:lineRule="auto" w:line="480"/>
      <w:jc w:val="both"/>
    </w:pPr>
    <w:rPr/>
  </w:style>
  <w:style w:type="paragraph" w:styleId="TRPTitleC">
    <w:name w:val="TRPTitle C"/>
    <w:basedOn w:val="Normal"/>
    <w:next w:val="TRPBody"/>
    <w:qFormat/>
    <w:pPr>
      <w:keepNext w:val="true"/>
      <w:tabs>
        <w:tab w:val="clear" w:pos="1440"/>
        <w:tab w:val="clear" w:pos="2160"/>
        <w:tab w:val="clear" w:pos="2880"/>
        <w:tab w:val="clear" w:pos="4320"/>
      </w:tabs>
      <w:spacing w:before="0" w:after="240"/>
      <w:jc w:val="center"/>
      <w:outlineLvl w:val="0"/>
    </w:pPr>
    <w:rPr>
      <w:rFonts w:ascii="Times New Roman Bold;Times New Roman" w:hAnsi="Times New Roman Bold;Times New Roman" w:cs="Times New Roman Bold;Times New Roman"/>
      <w:b/>
    </w:rPr>
  </w:style>
  <w:style w:type="paragraph" w:styleId="TRPTitleFL">
    <w:name w:val="TRPTitle FL"/>
    <w:basedOn w:val="Normal"/>
    <w:next w:val="TRPBody"/>
    <w:qFormat/>
    <w:pPr>
      <w:keepNext w:val="true"/>
      <w:tabs>
        <w:tab w:val="clear" w:pos="1440"/>
        <w:tab w:val="clear" w:pos="2160"/>
        <w:tab w:val="clear" w:pos="2880"/>
        <w:tab w:val="clear" w:pos="4320"/>
      </w:tabs>
      <w:spacing w:before="0" w:after="240"/>
      <w:outlineLvl w:val="1"/>
    </w:pPr>
    <w:rPr>
      <w:rFonts w:ascii="Times New Roman Bold;Times New Roman" w:hAnsi="Times New Roman Bold;Times New Roman" w:cs="Times New Roman Bold;Times New Roman"/>
      <w:b/>
    </w:rPr>
  </w:style>
  <w:style w:type="paragraph" w:styleId="TRPTitleFLUn">
    <w:name w:val="TRPTitle FL U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FL2">
    <w:name w:val="TRPTitle FL2"/>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In">
    <w:name w:val="TRPTitle I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i/>
    </w:rPr>
  </w:style>
  <w:style w:type="paragraph" w:styleId="FootnoteTextMore">
    <w:name w:val="Footnote TextMore"/>
    <w:basedOn w:val="FootnoteText"/>
    <w:qFormat/>
    <w:pPr>
      <w:tabs>
        <w:tab w:val="clear" w:pos="1440"/>
        <w:tab w:val="clear" w:pos="2160"/>
        <w:tab w:val="clear" w:pos="2880"/>
        <w:tab w:val="clear" w:pos="4320"/>
      </w:tabs>
      <w:spacing w:before="0" w:after="240"/>
      <w:ind w:hanging="0" w:start="360" w:end="0"/>
    </w:pPr>
    <w:rPr>
      <w:sz w:val="20"/>
    </w:rPr>
  </w:style>
  <w:style w:type="paragraph" w:styleId="EndnoteTextMore">
    <w:name w:val="Endnote TextMore"/>
    <w:basedOn w:val="Normal"/>
    <w:qFormat/>
    <w:pPr>
      <w:tabs>
        <w:tab w:val="clear" w:pos="1440"/>
        <w:tab w:val="clear" w:pos="2160"/>
        <w:tab w:val="clear" w:pos="2880"/>
        <w:tab w:val="clear" w:pos="4320"/>
      </w:tabs>
      <w:spacing w:before="0" w:after="240"/>
    </w:pPr>
    <w:rPr/>
  </w:style>
  <w:style w:type="paragraph" w:styleId="CenteredHeading">
    <w:name w:val="Centered Heading"/>
    <w:basedOn w:val="Normal"/>
    <w:qFormat/>
    <w:pPr>
      <w:tabs>
        <w:tab w:val="clear" w:pos="1440"/>
        <w:tab w:val="clear" w:pos="2160"/>
        <w:tab w:val="clear" w:pos="2880"/>
        <w:tab w:val="clear" w:pos="4320"/>
      </w:tabs>
      <w:spacing w:lineRule="auto" w:line="240" w:before="0" w:after="240"/>
      <w:jc w:val="center"/>
    </w:pPr>
    <w:rPr>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2001-01-09T19:27:00Z</dcterms:created>
  <dc:creator>TKTUDOR</dc:creator>
  <dc:description/>
  <dc:language>en-CA</dc:language>
  <cp:lastModifiedBy>kmann</cp:lastModifiedBy>
  <cp:lastPrinted>2001-01-09T15:57:00Z</cp:lastPrinted>
  <dcterms:modified xsi:type="dcterms:W3CDTF">2001-01-10T14:36:00Z</dcterms:modified>
  <cp:revision>4</cp:revision>
  <dc:subject/>
  <dc:title>BILL OF SALE -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 #455206 v1</vt:lpwstr>
  </property>
</Properties>
</file>