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I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18,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One (1) LM6000 Enhanced SPRINT Dual-fuel Combustion Turbine Generator Set (serial number 309604/17)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w:t>
      </w:r>
      <w:r>
        <w:rPr>
          <w:color w:val="000000"/>
          <w:u w:val="single"/>
        </w:rPr>
        <w:t>Assigned Equipment</w:t>
      </w:r>
      <w:r>
        <w:rPr>
          <w:color w:val="000000"/>
        </w:rPr>
        <w:t>.</w:t>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tab/>
    </w:r>
    <w:r>
      <w:rPr>
        <w:rStyle w:val="PageNumber"/>
      </w:rPr>
      <w:t>S2-</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rStyle w:val="PageNumber"/>
      </w:rPr>
      <w:tab/>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2001-01-10T14:31:00Z</dcterms:created>
  <dc:creator>TKTUDOR</dc:creator>
  <dc:description/>
  <dc:language>en-CA</dc:language>
  <cp:lastModifiedBy>kmann</cp:lastModifiedBy>
  <cp:lastPrinted>2001-01-08T17:05:00Z</cp:lastPrinted>
  <dcterms:modified xsi:type="dcterms:W3CDTF">2001-01-10T14:31:00Z</dcterms:modified>
  <cp:revision>2</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