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28"/>
        </w:rPr>
      </w:pPr>
      <w:r>
        <w:rPr>
          <w:sz w:val="28"/>
        </w:rPr>
        <w:t>BILAL A. BAJWA</w:t>
      </w:r>
    </w:p>
    <w:p>
      <w:pPr>
        <w:pStyle w:val="Normal"/>
        <w:jc w:val="center"/>
        <w:rPr>
          <w:sz w:val="22"/>
        </w:rPr>
      </w:pPr>
      <w:r>
        <w:rPr>
          <w:sz w:val="22"/>
        </w:rPr>
        <w:t>3601 Allen Parkway, Apt 410</w:t>
      </w:r>
    </w:p>
    <w:p>
      <w:pPr>
        <w:pStyle w:val="Normal"/>
        <w:jc w:val="center"/>
        <w:rPr>
          <w:sz w:val="22"/>
        </w:rPr>
      </w:pPr>
      <w:r>
        <w:rPr>
          <w:sz w:val="22"/>
        </w:rPr>
        <w:t>Houston, TX 77019-1621</w:t>
      </w:r>
    </w:p>
    <w:p>
      <w:pPr>
        <w:pStyle w:val="Normal"/>
        <w:jc w:val="center"/>
        <w:rPr/>
      </w:pPr>
      <w:r>
        <w:rPr>
          <w:sz w:val="22"/>
        </w:rPr>
        <w:t xml:space="preserve">(713) 526-6709 </w:t>
      </w:r>
      <w:r>
        <w:rPr>
          <w:rFonts w:eastAsia="Symbol" w:cs="Symbol" w:ascii="Symbol" w:hAnsi="Symbol"/>
          <w:sz w:val="22"/>
        </w:rPr>
        <w:sym w:font="Symbol" w:char="f0a8"/>
      </w:r>
      <w:r>
        <w:rPr>
          <w:sz w:val="22"/>
        </w:rPr>
        <w:t xml:space="preserve"> bilal_bajwa@hotmail.com</w:t>
      </w:r>
    </w:p>
    <w:p>
      <w:pPr>
        <w:pStyle w:val="Normal"/>
        <w:jc w:val="center"/>
        <w:rPr>
          <w:sz w:val="16"/>
        </w:rPr>
      </w:pPr>
      <w:r>
        <w:rPr>
          <w:sz w:val="16"/>
        </w:rPr>
      </w:r>
    </w:p>
    <w:p>
      <w:pPr>
        <w:pStyle w:val="Normal"/>
        <w:pBdr>
          <w:top w:val="single" w:sz="4" w:space="1" w:color="000000"/>
        </w:pBdr>
        <w:tabs>
          <w:tab w:val="clear" w:pos="720"/>
          <w:tab w:val="left" w:pos="0" w:leader="none"/>
          <w:tab w:val="left" w:pos="2160" w:leader="none"/>
          <w:tab w:val="left" w:pos="7200" w:leader="none"/>
          <w:tab w:val="left" w:pos="7560" w:leader="none"/>
          <w:tab w:val="right" w:pos="8460" w:leader="none"/>
        </w:tabs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pBdr>
          <w:top w:val="single" w:sz="4" w:space="1" w:color="000000"/>
        </w:pBdr>
        <w:tabs>
          <w:tab w:val="clear" w:pos="720"/>
          <w:tab w:val="left" w:pos="0" w:leader="none"/>
          <w:tab w:val="left" w:pos="2160" w:leader="none"/>
          <w:tab w:val="left" w:pos="7200" w:leader="none"/>
          <w:tab w:val="left" w:pos="7560" w:leader="none"/>
          <w:tab w:val="right" w:pos="10800" w:leader="none"/>
        </w:tabs>
        <w:rPr/>
      </w:pPr>
      <w:r>
        <w:rPr>
          <w:b/>
          <w:sz w:val="22"/>
        </w:rPr>
        <w:t>Education</w:t>
      </w:r>
      <w:r>
        <w:rPr>
          <w:sz w:val="22"/>
        </w:rPr>
        <w:tab/>
      </w:r>
      <w:r>
        <w:rPr>
          <w:b/>
          <w:sz w:val="22"/>
        </w:rPr>
        <w:t>The University of Texas at Austin</w:t>
        <w:tab/>
        <w:tab/>
        <w:tab/>
        <w:t>May 2000</w:t>
      </w:r>
    </w:p>
    <w:p>
      <w:pPr>
        <w:pStyle w:val="Normal"/>
        <w:tabs>
          <w:tab w:val="clear" w:pos="720"/>
          <w:tab w:val="left" w:pos="0" w:leader="none"/>
          <w:tab w:val="left" w:pos="2160" w:leader="none"/>
        </w:tabs>
        <w:rPr>
          <w:b/>
          <w:sz w:val="22"/>
        </w:rPr>
      </w:pPr>
      <w:r>
        <w:rPr>
          <w:b/>
          <w:sz w:val="22"/>
        </w:rPr>
        <w:tab/>
      </w:r>
      <w:r>
        <w:rPr>
          <w:i/>
          <w:sz w:val="22"/>
        </w:rPr>
        <w:t xml:space="preserve">Bachelor of Arts in Economics, </w:t>
      </w:r>
      <w:r>
        <w:rPr>
          <w:iCs/>
          <w:sz w:val="22"/>
        </w:rPr>
        <w:t>Major GPA: 3.90</w:t>
      </w:r>
    </w:p>
    <w:p>
      <w:pPr>
        <w:pStyle w:val="Normal"/>
        <w:tabs>
          <w:tab w:val="clear" w:pos="720"/>
          <w:tab w:val="left" w:pos="0" w:leader="none"/>
          <w:tab w:val="left" w:pos="2160" w:leader="none"/>
        </w:tabs>
        <w:rPr>
          <w:sz w:val="16"/>
        </w:rPr>
      </w:pPr>
      <w:r>
        <w:rPr>
          <w:b/>
          <w:sz w:val="22"/>
        </w:rPr>
        <w:tab/>
      </w:r>
      <w:r>
        <w:rPr>
          <w:i/>
          <w:sz w:val="22"/>
        </w:rPr>
        <w:t xml:space="preserve">Bachelor of Business Administration in MIS, </w:t>
      </w:r>
      <w:r>
        <w:rPr>
          <w:sz w:val="22"/>
        </w:rPr>
        <w:t>Major GPA: 3.40</w:t>
      </w:r>
    </w:p>
    <w:p>
      <w:pPr>
        <w:pStyle w:val="Normal"/>
        <w:tabs>
          <w:tab w:val="clear" w:pos="720"/>
          <w:tab w:val="left" w:pos="0" w:leader="none"/>
          <w:tab w:val="left" w:pos="2160" w:leader="none"/>
        </w:tabs>
        <w:rPr/>
      </w:pPr>
      <w:r>
        <w:rPr>
          <w:sz w:val="22"/>
        </w:rPr>
        <w:tab/>
        <w:t>Overall</w:t>
      </w:r>
      <w:r>
        <w:rPr>
          <w:i/>
          <w:sz w:val="22"/>
        </w:rPr>
        <w:t xml:space="preserve"> </w:t>
      </w:r>
      <w:r>
        <w:rPr>
          <w:sz w:val="22"/>
        </w:rPr>
        <w:t>GPA: 3.70</w:t>
      </w:r>
    </w:p>
    <w:p>
      <w:pPr>
        <w:pStyle w:val="Normal"/>
        <w:tabs>
          <w:tab w:val="clear" w:pos="720"/>
          <w:tab w:val="left" w:pos="0" w:leader="none"/>
          <w:tab w:val="left" w:pos="2160" w:leader="none"/>
        </w:tabs>
        <w:rPr>
          <w:sz w:val="22"/>
        </w:rPr>
      </w:pPr>
      <w:r>
        <w:rPr>
          <w:sz w:val="22"/>
        </w:rPr>
        <w:tab/>
        <w:t>SAT: M 800; V 570</w:t>
      </w:r>
    </w:p>
    <w:p>
      <w:pPr>
        <w:pStyle w:val="Normal"/>
        <w:tabs>
          <w:tab w:val="clear" w:pos="720"/>
          <w:tab w:val="left" w:pos="0" w:leader="none"/>
          <w:tab w:val="left" w:pos="2160" w:leader="none"/>
        </w:tabs>
        <w:rPr>
          <w:sz w:val="16"/>
        </w:rPr>
      </w:pPr>
      <w:r>
        <w:rPr>
          <w:sz w:val="22"/>
        </w:rPr>
        <w:tab/>
      </w:r>
    </w:p>
    <w:p>
      <w:pPr>
        <w:pStyle w:val="Heading2"/>
        <w:tabs>
          <w:tab w:val="left" w:pos="0" w:leader="none"/>
          <w:tab w:val="left" w:pos="2160" w:leader="none"/>
          <w:tab w:val="left" w:pos="6750" w:leader="none"/>
          <w:tab w:val="right" w:pos="10800" w:leader="none"/>
        </w:tabs>
        <w:ind w:hanging="0" w:start="0"/>
        <w:rPr/>
      </w:pPr>
      <w:r>
        <w:rPr/>
        <w:t xml:space="preserve">Experience   </w:t>
        <w:tab/>
        <w:t>Enron Corp</w:t>
        <w:tab/>
        <w:tab/>
        <w:t>Houston, TX</w:t>
      </w:r>
    </w:p>
    <w:p>
      <w:pPr>
        <w:pStyle w:val="Heading2"/>
        <w:tabs>
          <w:tab w:val="left" w:pos="0" w:leader="none"/>
          <w:tab w:val="left" w:pos="2160" w:leader="none"/>
          <w:tab w:val="left" w:pos="6750" w:leader="none"/>
          <w:tab w:val="right" w:pos="9270" w:leader="none"/>
        </w:tabs>
        <w:ind w:hanging="0" w:start="0"/>
        <w:rPr/>
      </w:pPr>
      <w:r>
        <w:rPr>
          <w:b w:val="false"/>
        </w:rPr>
        <w:t>July 2000-</w:t>
      </w:r>
      <w:r>
        <w:rPr/>
        <w:tab/>
      </w:r>
      <w:r>
        <w:rPr>
          <w:i/>
          <w:iCs/>
          <w:sz w:val="20"/>
        </w:rPr>
        <w:t>Financial Analyst, Enron North America Office of the Chairman</w:t>
      </w:r>
    </w:p>
    <w:p>
      <w:pPr>
        <w:pStyle w:val="Heading2"/>
        <w:tabs>
          <w:tab w:val="left" w:pos="0" w:leader="none"/>
          <w:tab w:val="left" w:pos="2160" w:leader="none"/>
          <w:tab w:val="left" w:pos="2520" w:leader="none"/>
          <w:tab w:val="left" w:pos="6750" w:leader="none"/>
          <w:tab w:val="right" w:pos="8460" w:leader="none"/>
        </w:tabs>
        <w:ind w:hanging="2520" w:start="2520" w:end="0"/>
        <w:rPr/>
      </w:pPr>
      <w:r>
        <w:rPr>
          <w:b w:val="false"/>
          <w:bCs/>
        </w:rPr>
        <w:t>December 2000</w:t>
      </w:r>
      <w:r>
        <w:rPr/>
        <w:tab/>
      </w:r>
      <w:r>
        <w:rPr>
          <w:rFonts w:eastAsia="Symbol" w:cs="Symbol" w:ascii="Symbol" w:hAnsi="Symbol"/>
        </w:rPr>
        <w:sym w:font="Symbol" w:char="f0b7"/>
      </w:r>
      <w:r>
        <w:rPr/>
        <w:tab/>
      </w:r>
      <w:r>
        <w:rPr>
          <w:b w:val="false"/>
          <w:bCs/>
        </w:rPr>
        <w:t xml:space="preserve">Developed a cost of operations model calculating fees associated with trading, including NYMEX margins and broker fees </w:t>
      </w:r>
    </w:p>
    <w:p>
      <w:pPr>
        <w:pStyle w:val="Heading2"/>
        <w:numPr>
          <w:ilvl w:val="0"/>
          <w:numId w:val="2"/>
        </w:numPr>
        <w:tabs>
          <w:tab w:val="left" w:pos="0" w:leader="none"/>
          <w:tab w:val="left" w:pos="2160" w:leader="none"/>
          <w:tab w:val="left" w:pos="6750" w:leader="none"/>
          <w:tab w:val="right" w:pos="8460" w:leader="none"/>
        </w:tabs>
        <w:rPr>
          <w:i/>
          <w:i/>
        </w:rPr>
      </w:pPr>
      <w:r>
        <w:rPr>
          <w:b w:val="false"/>
          <w:bCs/>
        </w:rPr>
        <w:t>Worked with corporate finance to help set up new brokerage credit lines which increased trading volumes by $50 million</w:t>
      </w:r>
    </w:p>
    <w:p>
      <w:pPr>
        <w:pStyle w:val="Normal"/>
        <w:tabs>
          <w:tab w:val="clear" w:pos="720"/>
          <w:tab w:val="left" w:pos="0" w:leader="none"/>
          <w:tab w:val="left" w:pos="2160" w:leader="none"/>
          <w:tab w:val="left" w:pos="2520" w:leader="none"/>
        </w:tabs>
        <w:ind w:hanging="2520" w:start="2520" w:end="0"/>
        <w:rPr>
          <w:sz w:val="22"/>
        </w:rPr>
      </w:pPr>
      <w:r>
        <w:rPr>
          <w:i/>
          <w:sz w:val="22"/>
        </w:rPr>
        <w:tab/>
      </w:r>
      <w:r>
        <w:rPr>
          <w:rFonts w:eastAsia="Symbol" w:cs="Symbol" w:ascii="Symbol" w:hAnsi="Symbol"/>
          <w:b/>
          <w:sz w:val="22"/>
        </w:rPr>
        <w:sym w:font="Symbol" w:char="f0b7"/>
      </w:r>
      <w:r>
        <w:rPr>
          <w:b/>
          <w:sz w:val="22"/>
        </w:rPr>
        <w:tab/>
      </w:r>
      <w:r>
        <w:rPr>
          <w:bCs/>
          <w:sz w:val="22"/>
        </w:rPr>
        <w:t>Collaborated with Arthur Anderson to compose a risk report that established monitors on the trading activities, limiting exposure to $60 million</w:t>
      </w:r>
    </w:p>
    <w:p>
      <w:pPr>
        <w:pStyle w:val="Normal"/>
        <w:tabs>
          <w:tab w:val="clear" w:pos="720"/>
          <w:tab w:val="left" w:pos="0" w:leader="none"/>
          <w:tab w:val="left" w:pos="2160" w:leader="none"/>
          <w:tab w:val="left" w:pos="2520" w:leader="none"/>
        </w:tabs>
        <w:rPr>
          <w:i/>
          <w:i/>
          <w:iCs/>
          <w:sz w:val="22"/>
        </w:rPr>
      </w:pPr>
      <w:r>
        <w:rPr>
          <w:sz w:val="22"/>
        </w:rPr>
        <w:t>January 2001-</w:t>
        <w:tab/>
      </w:r>
      <w:r>
        <w:rPr>
          <w:b/>
          <w:bCs/>
          <w:i/>
          <w:iCs/>
          <w:sz w:val="20"/>
        </w:rPr>
        <w:t>Trading Analyst, Natural Gas Fundamentals group</w:t>
      </w:r>
    </w:p>
    <w:p>
      <w:pPr>
        <w:pStyle w:val="Normal"/>
        <w:tabs>
          <w:tab w:val="clear" w:pos="720"/>
          <w:tab w:val="left" w:pos="0" w:leader="none"/>
          <w:tab w:val="left" w:pos="2160" w:leader="none"/>
          <w:tab w:val="left" w:pos="2520" w:leader="none"/>
        </w:tabs>
        <w:rPr/>
      </w:pPr>
      <w:r>
        <w:rPr>
          <w:sz w:val="22"/>
        </w:rPr>
        <w:t>December 2001</w:t>
        <w:tab/>
      </w:r>
      <w:r>
        <w:rPr>
          <w:rFonts w:eastAsia="Symbol" w:cs="Symbol" w:ascii="Symbol" w:hAnsi="Symbol"/>
          <w:b/>
          <w:sz w:val="22"/>
        </w:rPr>
        <w:sym w:font="Symbol" w:char="f0b7"/>
      </w:r>
      <w:r>
        <w:rPr>
          <w:b/>
          <w:sz w:val="22"/>
        </w:rPr>
        <w:tab/>
      </w:r>
      <w:r>
        <w:rPr>
          <w:bCs/>
          <w:sz w:val="22"/>
        </w:rPr>
        <w:t>Presented and published weekly and monthly updates for all trading personnel</w:t>
      </w:r>
    </w:p>
    <w:p>
      <w:pPr>
        <w:pStyle w:val="Normal"/>
        <w:tabs>
          <w:tab w:val="clear" w:pos="720"/>
          <w:tab w:val="left" w:pos="0" w:leader="none"/>
          <w:tab w:val="left" w:pos="2160" w:leader="none"/>
          <w:tab w:val="left" w:pos="2520" w:leader="none"/>
        </w:tabs>
        <w:ind w:hanging="2520" w:start="2520" w:end="0"/>
        <w:rPr/>
      </w:pPr>
      <w:r>
        <w:rPr>
          <w:b/>
          <w:sz w:val="22"/>
        </w:rPr>
        <w:tab/>
      </w:r>
      <w:r>
        <w:rPr>
          <w:rFonts w:eastAsia="Symbol" w:cs="Symbol" w:ascii="Symbol" w:hAnsi="Symbol"/>
          <w:b/>
          <w:sz w:val="22"/>
        </w:rPr>
        <w:sym w:font="Symbol" w:char="f0b7"/>
      </w:r>
      <w:r>
        <w:rPr>
          <w:b/>
          <w:sz w:val="22"/>
        </w:rPr>
        <w:tab/>
      </w:r>
      <w:r>
        <w:rPr>
          <w:sz w:val="22"/>
        </w:rPr>
        <w:t xml:space="preserve">Updated traders on daily supply side fundamentals daily including LNG shipments, Baker Hughes rig counts, PI Dwight well completions, and production declines </w:t>
      </w:r>
    </w:p>
    <w:p>
      <w:pPr>
        <w:pStyle w:val="Normal"/>
        <w:tabs>
          <w:tab w:val="clear" w:pos="720"/>
          <w:tab w:val="left" w:pos="0" w:leader="none"/>
          <w:tab w:val="left" w:pos="2160" w:leader="none"/>
          <w:tab w:val="left" w:pos="2520" w:leader="none"/>
        </w:tabs>
        <w:ind w:hanging="2520" w:start="2520" w:end="0"/>
        <w:rPr/>
      </w:pPr>
      <w:r>
        <w:rPr>
          <w:b/>
          <w:sz w:val="22"/>
        </w:rPr>
        <w:tab/>
      </w:r>
      <w:r>
        <w:rPr>
          <w:rFonts w:eastAsia="Symbol" w:cs="Symbol" w:ascii="Symbol" w:hAnsi="Symbol"/>
          <w:b/>
          <w:sz w:val="22"/>
        </w:rPr>
        <w:sym w:font="Symbol" w:char="f0b7"/>
      </w:r>
      <w:r>
        <w:rPr>
          <w:b/>
          <w:sz w:val="22"/>
        </w:rPr>
        <w:tab/>
      </w:r>
      <w:r>
        <w:rPr>
          <w:sz w:val="22"/>
        </w:rPr>
        <w:t>Traded on EOL simulator making over $500k with a 100k V@R in 2 months</w:t>
      </w:r>
    </w:p>
    <w:p>
      <w:pPr>
        <w:pStyle w:val="Normal"/>
        <w:tabs>
          <w:tab w:val="clear" w:pos="720"/>
          <w:tab w:val="left" w:pos="0" w:leader="none"/>
          <w:tab w:val="left" w:pos="2160" w:leader="none"/>
          <w:tab w:val="left" w:pos="2520" w:leader="none"/>
        </w:tabs>
        <w:ind w:hanging="2520" w:start="2520" w:end="0"/>
        <w:rPr>
          <w:sz w:val="22"/>
        </w:rPr>
      </w:pPr>
      <w:r>
        <w:rPr>
          <w:b/>
          <w:sz w:val="22"/>
        </w:rPr>
        <w:tab/>
      </w:r>
      <w:r>
        <w:rPr>
          <w:rFonts w:eastAsia="Symbol" w:cs="Symbol" w:ascii="Symbol" w:hAnsi="Symbol"/>
          <w:b/>
          <w:sz w:val="22"/>
        </w:rPr>
        <w:sym w:font="Symbol" w:char="f0b7"/>
      </w:r>
      <w:r>
        <w:rPr>
          <w:b/>
          <w:sz w:val="22"/>
        </w:rPr>
        <w:t xml:space="preserve">   </w:t>
        <w:tab/>
      </w:r>
      <w:r>
        <w:rPr>
          <w:bCs/>
          <w:sz w:val="22"/>
        </w:rPr>
        <w:t>Published daily positions and P/L for trading books exceeding $500 million in value</w:t>
      </w:r>
    </w:p>
    <w:p>
      <w:pPr>
        <w:pStyle w:val="Normal"/>
        <w:rPr/>
      </w:pPr>
      <w:r>
        <w:rPr>
          <w:b/>
          <w:sz w:val="22"/>
        </w:rPr>
        <w:tab/>
        <w:tab/>
        <w:tab/>
      </w:r>
      <w:r>
        <w:rPr>
          <w:rFonts w:eastAsia="Symbol" w:cs="Symbol" w:ascii="Symbol" w:hAnsi="Symbol"/>
          <w:b/>
          <w:sz w:val="22"/>
        </w:rPr>
        <w:sym w:font="Symbol" w:char="f0b7"/>
      </w:r>
      <w:r>
        <w:rPr>
          <w:b/>
          <w:sz w:val="22"/>
        </w:rPr>
        <w:t xml:space="preserve">   </w:t>
      </w:r>
      <w:r>
        <w:rPr>
          <w:sz w:val="22"/>
        </w:rPr>
        <w:t xml:space="preserve"> Ran trading positions report, P/L, V@R, and price reports for Enron Natural Gas operations </w:t>
      </w:r>
    </w:p>
    <w:p>
      <w:pPr>
        <w:pStyle w:val="Heading2"/>
        <w:tabs>
          <w:tab w:val="left" w:pos="0" w:leader="none"/>
          <w:tab w:val="left" w:pos="2160" w:leader="none"/>
          <w:tab w:val="left" w:pos="6750" w:leader="none"/>
          <w:tab w:val="right" w:pos="9270" w:leader="none"/>
        </w:tabs>
        <w:ind w:hanging="0" w:start="0"/>
        <w:rPr>
          <w:sz w:val="16"/>
        </w:rPr>
      </w:pPr>
      <w:r>
        <w:rPr>
          <w:sz w:val="16"/>
        </w:rPr>
      </w:r>
    </w:p>
    <w:p>
      <w:pPr>
        <w:pStyle w:val="Heading2"/>
        <w:tabs>
          <w:tab w:val="left" w:pos="0" w:leader="none"/>
          <w:tab w:val="left" w:pos="2160" w:leader="none"/>
          <w:tab w:val="left" w:pos="6750" w:leader="none"/>
          <w:tab w:val="right" w:pos="10800" w:leader="none"/>
        </w:tabs>
        <w:ind w:hanging="0" w:start="0"/>
        <w:rPr/>
      </w:pPr>
      <w:r>
        <w:rPr>
          <w:b w:val="false"/>
        </w:rPr>
        <w:t>June 1999-</w:t>
      </w:r>
      <w:r>
        <w:rPr/>
        <w:tab/>
        <w:t>InterCDnet, Inc.</w:t>
        <w:tab/>
        <w:tab/>
        <w:t>San Francisco, CA</w:t>
      </w:r>
    </w:p>
    <w:p>
      <w:pPr>
        <w:pStyle w:val="Heading2"/>
        <w:tabs>
          <w:tab w:val="left" w:pos="0" w:leader="none"/>
          <w:tab w:val="left" w:pos="2160" w:leader="none"/>
          <w:tab w:val="left" w:pos="6750" w:leader="none"/>
          <w:tab w:val="right" w:pos="8460" w:leader="none"/>
        </w:tabs>
        <w:ind w:hanging="0" w:start="0"/>
        <w:rPr/>
      </w:pPr>
      <w:r>
        <w:rPr>
          <w:b w:val="false"/>
          <w:bCs/>
        </w:rPr>
        <w:t>August 1999</w:t>
      </w:r>
      <w:r>
        <w:rPr/>
        <w:tab/>
      </w:r>
      <w:r>
        <w:rPr>
          <w:bCs/>
          <w:i/>
          <w:sz w:val="20"/>
        </w:rPr>
        <w:t>Product Manager, SpeedShopper CD-ROM Catalog</w:t>
      </w:r>
      <w:r>
        <w:rPr>
          <w:b w:val="false"/>
        </w:rPr>
        <w:tab/>
      </w:r>
      <w:r>
        <w:rPr/>
        <w:t xml:space="preserve"> </w:t>
      </w:r>
    </w:p>
    <w:p>
      <w:pPr>
        <w:pStyle w:val="Normal"/>
        <w:tabs>
          <w:tab w:val="clear" w:pos="720"/>
          <w:tab w:val="left" w:pos="0" w:leader="none"/>
          <w:tab w:val="left" w:pos="2160" w:leader="none"/>
          <w:tab w:val="left" w:pos="2520" w:leader="none"/>
        </w:tabs>
        <w:rPr/>
      </w:pPr>
      <w:r>
        <w:rPr>
          <w:sz w:val="22"/>
        </w:rPr>
        <w:tab/>
      </w:r>
      <w:r>
        <w:rPr>
          <w:rFonts w:eastAsia="Symbol" w:cs="Symbol" w:ascii="Symbol" w:hAnsi="Symbol"/>
          <w:b/>
          <w:sz w:val="22"/>
        </w:rPr>
        <w:sym w:font="Symbol" w:char="f0b7"/>
      </w:r>
      <w:r>
        <w:rPr>
          <w:b/>
          <w:sz w:val="22"/>
        </w:rPr>
        <w:tab/>
      </w:r>
      <w:r>
        <w:rPr>
          <w:sz w:val="22"/>
        </w:rPr>
        <w:t>Created user interface employing web designing tools</w:t>
      </w:r>
    </w:p>
    <w:p>
      <w:pPr>
        <w:pStyle w:val="Normal"/>
        <w:tabs>
          <w:tab w:val="clear" w:pos="720"/>
          <w:tab w:val="left" w:pos="0" w:leader="none"/>
          <w:tab w:val="left" w:pos="2160" w:leader="none"/>
          <w:tab w:val="left" w:pos="2520" w:leader="none"/>
        </w:tabs>
        <w:rPr>
          <w:sz w:val="22"/>
        </w:rPr>
      </w:pPr>
      <w:r>
        <w:rPr>
          <w:b/>
          <w:sz w:val="22"/>
        </w:rPr>
        <w:tab/>
      </w:r>
      <w:r>
        <w:rPr>
          <w:rFonts w:eastAsia="Symbol" w:cs="Symbol" w:ascii="Symbol" w:hAnsi="Symbol"/>
          <w:b/>
          <w:sz w:val="22"/>
        </w:rPr>
        <w:sym w:font="Symbol" w:char="f0b7"/>
      </w:r>
      <w:r>
        <w:rPr>
          <w:b/>
          <w:sz w:val="22"/>
        </w:rPr>
        <w:t xml:space="preserve">   </w:t>
        <w:tab/>
      </w:r>
      <w:r>
        <w:rPr>
          <w:sz w:val="22"/>
        </w:rPr>
        <w:t>Marketed new advertising media to prospective clients and maintained existing clients</w:t>
      </w:r>
      <w:r>
        <w:rPr>
          <w:b/>
          <w:sz w:val="22"/>
        </w:rPr>
        <w:t xml:space="preserve"> </w:t>
      </w:r>
    </w:p>
    <w:p>
      <w:pPr>
        <w:pStyle w:val="Heading2"/>
        <w:tabs>
          <w:tab w:val="left" w:pos="0" w:leader="none"/>
          <w:tab w:val="left" w:pos="2160" w:leader="none"/>
          <w:tab w:val="left" w:pos="6750" w:leader="none"/>
          <w:tab w:val="right" w:pos="8460" w:leader="none"/>
        </w:tabs>
        <w:ind w:hanging="0" w:start="0"/>
        <w:rPr>
          <w:sz w:val="16"/>
        </w:rPr>
      </w:pPr>
      <w:r>
        <w:rPr>
          <w:sz w:val="16"/>
        </w:rPr>
      </w:r>
    </w:p>
    <w:p>
      <w:pPr>
        <w:pStyle w:val="Heading2"/>
        <w:tabs>
          <w:tab w:val="left" w:pos="0" w:leader="none"/>
          <w:tab w:val="left" w:pos="2160" w:leader="none"/>
          <w:tab w:val="left" w:pos="6750" w:leader="none"/>
          <w:tab w:val="right" w:pos="10800" w:leader="none"/>
        </w:tabs>
        <w:ind w:hanging="0" w:start="0"/>
        <w:rPr/>
      </w:pPr>
      <w:r>
        <w:rPr>
          <w:b w:val="false"/>
        </w:rPr>
        <w:t>July 1998-</w:t>
      </w:r>
      <w:r>
        <w:rPr/>
        <w:tab/>
        <w:t>Habib Bank AG Zurich</w:t>
        <w:tab/>
        <w:t xml:space="preserve"> </w:t>
        <w:tab/>
        <w:t>London, England</w:t>
      </w:r>
    </w:p>
    <w:p>
      <w:pPr>
        <w:pStyle w:val="Normal"/>
        <w:tabs>
          <w:tab w:val="clear" w:pos="720"/>
          <w:tab w:val="left" w:pos="0" w:leader="none"/>
          <w:tab w:val="left" w:pos="2160" w:leader="none"/>
        </w:tabs>
        <w:rPr>
          <w:i/>
          <w:i/>
          <w:sz w:val="22"/>
        </w:rPr>
      </w:pPr>
      <w:r>
        <w:rPr>
          <w:sz w:val="22"/>
        </w:rPr>
        <w:t>August 1998</w:t>
        <w:tab/>
      </w:r>
      <w:r>
        <w:rPr>
          <w:b/>
          <w:bCs/>
          <w:i/>
          <w:sz w:val="20"/>
        </w:rPr>
        <w:t>Intern, Foreign Exchange Department</w:t>
      </w:r>
    </w:p>
    <w:p>
      <w:pPr>
        <w:pStyle w:val="Normal"/>
        <w:tabs>
          <w:tab w:val="clear" w:pos="720"/>
          <w:tab w:val="left" w:pos="0" w:leader="none"/>
          <w:tab w:val="left" w:pos="2160" w:leader="none"/>
          <w:tab w:val="left" w:pos="2520" w:leader="none"/>
        </w:tabs>
        <w:rPr/>
      </w:pPr>
      <w:r>
        <w:rPr>
          <w:i/>
          <w:sz w:val="22"/>
        </w:rPr>
        <w:tab/>
      </w:r>
      <w:r>
        <w:rPr>
          <w:rFonts w:eastAsia="Symbol" w:cs="Symbol" w:ascii="Symbol" w:hAnsi="Symbol"/>
          <w:b/>
          <w:sz w:val="22"/>
        </w:rPr>
        <w:sym w:font="Symbol" w:char="f0b7"/>
      </w:r>
      <w:r>
        <w:rPr>
          <w:b/>
          <w:sz w:val="22"/>
        </w:rPr>
        <w:tab/>
      </w:r>
      <w:r>
        <w:rPr>
          <w:sz w:val="22"/>
        </w:rPr>
        <w:t>Developed risk analysis of foreign currencies and provided daily briefings</w:t>
      </w:r>
    </w:p>
    <w:p>
      <w:pPr>
        <w:pStyle w:val="Normal"/>
        <w:tabs>
          <w:tab w:val="clear" w:pos="720"/>
          <w:tab w:val="left" w:pos="0" w:leader="none"/>
          <w:tab w:val="left" w:pos="2160" w:leader="none"/>
          <w:tab w:val="left" w:pos="2520" w:leader="none"/>
        </w:tabs>
        <w:rPr/>
      </w:pPr>
      <w:r>
        <w:rPr>
          <w:sz w:val="22"/>
        </w:rPr>
        <w:tab/>
      </w:r>
      <w:r>
        <w:rPr>
          <w:rFonts w:eastAsia="Symbol" w:cs="Symbol" w:ascii="Symbol" w:hAnsi="Symbol"/>
          <w:b/>
          <w:sz w:val="22"/>
        </w:rPr>
        <w:sym w:font="Symbol" w:char="f0b7"/>
      </w:r>
      <w:r>
        <w:rPr>
          <w:b/>
          <w:sz w:val="22"/>
        </w:rPr>
        <w:t xml:space="preserve">   </w:t>
        <w:tab/>
      </w:r>
      <w:r>
        <w:rPr>
          <w:sz w:val="22"/>
        </w:rPr>
        <w:t>Monitored cash flow for overnight placements</w:t>
      </w:r>
    </w:p>
    <w:p>
      <w:pPr>
        <w:pStyle w:val="Normal"/>
        <w:tabs>
          <w:tab w:val="clear" w:pos="720"/>
          <w:tab w:val="left" w:pos="0" w:leader="none"/>
          <w:tab w:val="left" w:pos="2160" w:leader="none"/>
          <w:tab w:val="left" w:pos="2520" w:leader="none"/>
        </w:tabs>
        <w:rPr/>
      </w:pPr>
      <w:r>
        <w:rPr>
          <w:b/>
          <w:sz w:val="22"/>
        </w:rPr>
        <w:tab/>
      </w:r>
      <w:r>
        <w:rPr>
          <w:rFonts w:eastAsia="Symbol" w:cs="Symbol" w:ascii="Symbol" w:hAnsi="Symbol"/>
          <w:b/>
          <w:sz w:val="22"/>
        </w:rPr>
        <w:sym w:font="Symbol" w:char="f0b7"/>
      </w:r>
      <w:r>
        <w:rPr>
          <w:b/>
          <w:sz w:val="22"/>
        </w:rPr>
        <w:t xml:space="preserve">   </w:t>
        <w:tab/>
      </w:r>
      <w:r>
        <w:rPr>
          <w:sz w:val="22"/>
        </w:rPr>
        <w:t>Contacted banks to confirm dealer transactions</w:t>
      </w:r>
    </w:p>
    <w:p>
      <w:pPr>
        <w:pStyle w:val="Normal"/>
        <w:tabs>
          <w:tab w:val="clear" w:pos="720"/>
          <w:tab w:val="left" w:pos="0" w:leader="none"/>
          <w:tab w:val="left" w:pos="2160" w:leader="none"/>
        </w:tabs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tabs>
          <w:tab w:val="clear" w:pos="720"/>
          <w:tab w:val="left" w:pos="0" w:leader="none"/>
          <w:tab w:val="left" w:pos="2160" w:leader="none"/>
          <w:tab w:val="left" w:pos="2520" w:leader="none"/>
          <w:tab w:val="left" w:pos="6750" w:leader="none"/>
          <w:tab w:val="right" w:pos="10800" w:leader="none"/>
        </w:tabs>
        <w:rPr/>
      </w:pPr>
      <w:r>
        <w:rPr>
          <w:sz w:val="22"/>
        </w:rPr>
        <w:t>June 1997-</w:t>
      </w:r>
      <w:r>
        <w:rPr>
          <w:b/>
          <w:sz w:val="22"/>
        </w:rPr>
        <w:tab/>
        <w:t>Ernst &amp; Young</w:t>
        <w:tab/>
        <w:tab/>
        <w:t>Manama, Bahrain</w:t>
        <w:tab/>
      </w:r>
    </w:p>
    <w:p>
      <w:pPr>
        <w:pStyle w:val="Normal"/>
        <w:tabs>
          <w:tab w:val="clear" w:pos="720"/>
          <w:tab w:val="left" w:pos="0" w:leader="none"/>
          <w:tab w:val="left" w:pos="2160" w:leader="none"/>
          <w:tab w:val="left" w:pos="2520" w:leader="none"/>
        </w:tabs>
        <w:rPr>
          <w:sz w:val="22"/>
        </w:rPr>
      </w:pPr>
      <w:r>
        <w:rPr>
          <w:sz w:val="22"/>
        </w:rPr>
        <w:t>July 1997</w:t>
      </w:r>
      <w:r>
        <w:rPr>
          <w:b/>
          <w:sz w:val="22"/>
        </w:rPr>
        <w:tab/>
      </w:r>
      <w:r>
        <w:rPr>
          <w:b/>
          <w:bCs/>
          <w:i/>
          <w:sz w:val="20"/>
        </w:rPr>
        <w:t>Intern, External Audit Team</w:t>
      </w:r>
    </w:p>
    <w:p>
      <w:pPr>
        <w:pStyle w:val="Normal"/>
        <w:tabs>
          <w:tab w:val="clear" w:pos="720"/>
          <w:tab w:val="left" w:pos="0" w:leader="none"/>
          <w:tab w:val="left" w:pos="2160" w:leader="none"/>
          <w:tab w:val="left" w:pos="2520" w:leader="none"/>
        </w:tabs>
        <w:rPr/>
      </w:pPr>
      <w:r>
        <w:rPr>
          <w:sz w:val="22"/>
        </w:rPr>
        <w:tab/>
      </w:r>
      <w:r>
        <w:rPr>
          <w:rFonts w:eastAsia="Symbol" w:cs="Symbol" w:ascii="Symbol" w:hAnsi="Symbol"/>
          <w:b/>
          <w:sz w:val="22"/>
        </w:rPr>
        <w:sym w:font="Symbol" w:char="f0b7"/>
      </w:r>
      <w:r>
        <w:rPr>
          <w:b/>
          <w:sz w:val="22"/>
        </w:rPr>
        <w:t xml:space="preserve">   </w:t>
        <w:tab/>
      </w:r>
      <w:r>
        <w:rPr>
          <w:sz w:val="22"/>
        </w:rPr>
        <w:t>Analyzed and reviewed accounting schedules</w:t>
      </w:r>
    </w:p>
    <w:p>
      <w:pPr>
        <w:pStyle w:val="Normal"/>
        <w:tabs>
          <w:tab w:val="clear" w:pos="720"/>
          <w:tab w:val="left" w:pos="0" w:leader="none"/>
          <w:tab w:val="left" w:pos="2160" w:leader="none"/>
          <w:tab w:val="left" w:pos="2520" w:leader="none"/>
        </w:tabs>
        <w:rPr/>
      </w:pPr>
      <w:r>
        <w:rPr>
          <w:sz w:val="22"/>
        </w:rPr>
        <w:tab/>
      </w:r>
      <w:r>
        <w:rPr>
          <w:rFonts w:eastAsia="Symbol" w:cs="Symbol" w:ascii="Symbol" w:hAnsi="Symbol"/>
          <w:b/>
          <w:sz w:val="22"/>
        </w:rPr>
        <w:sym w:font="Symbol" w:char="f0b7"/>
      </w:r>
      <w:r>
        <w:rPr>
          <w:b/>
          <w:sz w:val="22"/>
        </w:rPr>
        <w:t xml:space="preserve"> </w:t>
        <w:tab/>
      </w:r>
      <w:r>
        <w:rPr>
          <w:sz w:val="22"/>
        </w:rPr>
        <w:t xml:space="preserve">Performed high level analytical reviews clearing partner and manager review  </w:t>
      </w:r>
    </w:p>
    <w:p>
      <w:pPr>
        <w:pStyle w:val="Normal"/>
        <w:tabs>
          <w:tab w:val="clear" w:pos="720"/>
          <w:tab w:val="left" w:pos="0" w:leader="none"/>
          <w:tab w:val="left" w:pos="2160" w:leader="none"/>
          <w:tab w:val="left" w:pos="2520" w:leader="none"/>
        </w:tabs>
        <w:rPr>
          <w:sz w:val="18"/>
        </w:rPr>
      </w:pPr>
      <w:r>
        <w:rPr>
          <w:sz w:val="18"/>
        </w:rPr>
      </w:r>
    </w:p>
    <w:p>
      <w:pPr>
        <w:pStyle w:val="Normal"/>
        <w:tabs>
          <w:tab w:val="clear" w:pos="720"/>
          <w:tab w:val="left" w:pos="0" w:leader="none"/>
          <w:tab w:val="left" w:pos="2160" w:leader="none"/>
          <w:tab w:val="left" w:pos="6750" w:leader="none"/>
          <w:tab w:val="right" w:pos="10800" w:leader="none"/>
        </w:tabs>
        <w:rPr/>
      </w:pPr>
      <w:r>
        <w:rPr>
          <w:sz w:val="22"/>
        </w:rPr>
        <w:t>January 1996-</w:t>
        <w:tab/>
      </w:r>
      <w:r>
        <w:rPr>
          <w:b/>
          <w:sz w:val="22"/>
        </w:rPr>
        <w:t>Packages Limited</w:t>
        <w:tab/>
        <w:tab/>
        <w:t>Lahore, Pakistan</w:t>
      </w:r>
    </w:p>
    <w:p>
      <w:pPr>
        <w:pStyle w:val="Normal"/>
        <w:tabs>
          <w:tab w:val="clear" w:pos="720"/>
          <w:tab w:val="left" w:pos="0" w:leader="none"/>
          <w:tab w:val="left" w:pos="2160" w:leader="none"/>
          <w:tab w:val="left" w:pos="2520" w:leader="none"/>
        </w:tabs>
        <w:rPr>
          <w:i/>
          <w:i/>
          <w:sz w:val="22"/>
        </w:rPr>
      </w:pPr>
      <w:r>
        <w:rPr>
          <w:sz w:val="22"/>
        </w:rPr>
        <w:t>March 1996</w:t>
      </w:r>
      <w:r>
        <w:rPr>
          <w:b/>
          <w:sz w:val="22"/>
        </w:rPr>
        <w:tab/>
      </w:r>
      <w:r>
        <w:rPr>
          <w:b/>
          <w:bCs/>
          <w:i/>
          <w:sz w:val="20"/>
        </w:rPr>
        <w:t>Intern, Planning and Production Department</w:t>
      </w:r>
    </w:p>
    <w:p>
      <w:pPr>
        <w:pStyle w:val="Normal"/>
        <w:tabs>
          <w:tab w:val="clear" w:pos="720"/>
          <w:tab w:val="left" w:pos="0" w:leader="none"/>
          <w:tab w:val="left" w:pos="2160" w:leader="none"/>
          <w:tab w:val="left" w:pos="2520" w:leader="none"/>
        </w:tabs>
        <w:rPr>
          <w:b/>
          <w:sz w:val="22"/>
        </w:rPr>
      </w:pPr>
      <w:r>
        <w:rPr>
          <w:b/>
          <w:sz w:val="22"/>
        </w:rPr>
        <w:tab/>
      </w:r>
      <w:r>
        <w:rPr>
          <w:rFonts w:eastAsia="Symbol" w:cs="Symbol" w:ascii="Symbol" w:hAnsi="Symbol"/>
          <w:b/>
          <w:sz w:val="22"/>
        </w:rPr>
        <w:sym w:font="Symbol" w:char="f0b7"/>
      </w:r>
      <w:r>
        <w:rPr>
          <w:b/>
          <w:sz w:val="22"/>
        </w:rPr>
        <w:tab/>
      </w:r>
      <w:r>
        <w:rPr>
          <w:sz w:val="22"/>
        </w:rPr>
        <w:t>Planned daily production and minimized finished good inventories</w:t>
      </w:r>
    </w:p>
    <w:p>
      <w:pPr>
        <w:pStyle w:val="Normal"/>
        <w:tabs>
          <w:tab w:val="clear" w:pos="720"/>
          <w:tab w:val="left" w:pos="0" w:leader="none"/>
          <w:tab w:val="left" w:pos="2160" w:leader="none"/>
          <w:tab w:val="left" w:pos="2520" w:leader="none"/>
        </w:tabs>
        <w:rPr/>
      </w:pPr>
      <w:r>
        <w:rPr>
          <w:b/>
          <w:sz w:val="22"/>
        </w:rPr>
        <w:tab/>
      </w:r>
      <w:r>
        <w:rPr>
          <w:rFonts w:eastAsia="Symbol" w:cs="Symbol" w:ascii="Symbol" w:hAnsi="Symbol"/>
          <w:b/>
          <w:sz w:val="22"/>
        </w:rPr>
        <w:sym w:font="Symbol" w:char="f0b7"/>
      </w:r>
      <w:r>
        <w:rPr>
          <w:b/>
          <w:sz w:val="22"/>
        </w:rPr>
        <w:tab/>
      </w:r>
      <w:r>
        <w:rPr>
          <w:sz w:val="22"/>
        </w:rPr>
        <w:t>Eliminated work inefficiencies by revising production schedules</w:t>
      </w:r>
    </w:p>
    <w:p>
      <w:pPr>
        <w:pStyle w:val="Normal"/>
        <w:tabs>
          <w:tab w:val="clear" w:pos="720"/>
          <w:tab w:val="left" w:pos="0" w:leader="none"/>
          <w:tab w:val="left" w:pos="2160" w:leader="none"/>
          <w:tab w:val="left" w:pos="2520" w:leader="none"/>
        </w:tabs>
        <w:rPr>
          <w:sz w:val="16"/>
        </w:rPr>
      </w:pPr>
      <w:r>
        <w:rPr>
          <w:sz w:val="16"/>
        </w:rPr>
      </w:r>
    </w:p>
    <w:p>
      <w:pPr>
        <w:pStyle w:val="Normal"/>
        <w:tabs>
          <w:tab w:val="clear" w:pos="720"/>
          <w:tab w:val="left" w:pos="0" w:leader="none"/>
          <w:tab w:val="left" w:pos="2160" w:leader="none"/>
          <w:tab w:val="left" w:pos="2520" w:leader="none"/>
        </w:tabs>
        <w:rPr>
          <w:sz w:val="22"/>
        </w:rPr>
      </w:pPr>
      <w:r>
        <w:rPr>
          <w:b/>
          <w:sz w:val="22"/>
        </w:rPr>
        <w:t>Honors</w:t>
        <w:tab/>
      </w:r>
      <w:r>
        <w:rPr>
          <w:rFonts w:eastAsia="Symbol" w:cs="Symbol" w:ascii="Symbol" w:hAnsi="Symbol"/>
          <w:b/>
          <w:sz w:val="22"/>
        </w:rPr>
        <w:sym w:font="Symbol" w:char="f0b7"/>
      </w:r>
      <w:r>
        <w:rPr>
          <w:sz w:val="22"/>
        </w:rPr>
        <w:tab/>
        <w:t xml:space="preserve">Ford Career Services Center, </w:t>
      </w:r>
      <w:r>
        <w:rPr>
          <w:i/>
          <w:sz w:val="22"/>
        </w:rPr>
        <w:t>Advisory Panel</w:t>
      </w:r>
    </w:p>
    <w:p>
      <w:pPr>
        <w:pStyle w:val="BodyTextIndent"/>
        <w:tabs>
          <w:tab w:val="left" w:pos="0" w:leader="none"/>
          <w:tab w:val="left" w:pos="2160" w:leader="none"/>
          <w:tab w:val="left" w:pos="2520" w:leader="none"/>
        </w:tabs>
        <w:ind w:start="0" w:end="0"/>
        <w:rPr/>
      </w:pPr>
      <w:r>
        <w:rPr>
          <w:b/>
        </w:rPr>
        <w:t>&amp; Activities</w:t>
        <w:tab/>
      </w:r>
      <w:r>
        <w:rPr>
          <w:rFonts w:eastAsia="Symbol" w:cs="Symbol" w:ascii="Symbol" w:hAnsi="Symbol"/>
          <w:b/>
        </w:rPr>
        <w:sym w:font="Symbol" w:char="f0b7"/>
      </w:r>
      <w:r>
        <w:rPr/>
        <w:t xml:space="preserve">    Garrison, Rappoport and Hibbs Award for scholastic excellence       </w:t>
      </w:r>
    </w:p>
    <w:p>
      <w:pPr>
        <w:pStyle w:val="Normal"/>
        <w:tabs>
          <w:tab w:val="clear" w:pos="720"/>
          <w:tab w:val="left" w:pos="0" w:leader="none"/>
          <w:tab w:val="left" w:pos="2160" w:leader="none"/>
        </w:tabs>
        <w:rPr/>
      </w:pPr>
      <w:r>
        <w:rPr/>
        <w:tab/>
      </w:r>
      <w:r>
        <w:rPr>
          <w:rFonts w:eastAsia="Symbol" w:cs="Symbol" w:ascii="Symbol" w:hAnsi="Symbol"/>
          <w:b/>
          <w:sz w:val="22"/>
        </w:rPr>
        <w:sym w:font="Symbol" w:char="f0b7"/>
      </w:r>
      <w:r>
        <w:rPr>
          <w:b/>
          <w:sz w:val="22"/>
        </w:rPr>
        <w:t xml:space="preserve">    </w:t>
      </w:r>
      <w:r>
        <w:rPr>
          <w:sz w:val="22"/>
        </w:rPr>
        <w:t xml:space="preserve">Texas Cricket Club, </w:t>
      </w:r>
      <w:r>
        <w:rPr>
          <w:i/>
          <w:sz w:val="22"/>
        </w:rPr>
        <w:t>Captain of the TCCB winning team 1998</w:t>
      </w:r>
      <w:r>
        <w:rPr/>
        <w:t xml:space="preserve">    </w:t>
      </w:r>
    </w:p>
    <w:p>
      <w:pPr>
        <w:pStyle w:val="Normal"/>
        <w:tabs>
          <w:tab w:val="clear" w:pos="720"/>
          <w:tab w:val="left" w:pos="0" w:leader="none"/>
          <w:tab w:val="left" w:pos="2160" w:leader="none"/>
        </w:tabs>
        <w:rPr>
          <w:sz w:val="16"/>
        </w:rPr>
      </w:pPr>
      <w:r>
        <w:rPr>
          <w:sz w:val="16"/>
        </w:rPr>
      </w:r>
    </w:p>
    <w:p>
      <w:pPr>
        <w:pStyle w:val="Normal"/>
        <w:tabs>
          <w:tab w:val="clear" w:pos="720"/>
          <w:tab w:val="left" w:pos="0" w:leader="none"/>
          <w:tab w:val="left" w:pos="2160" w:leader="none"/>
          <w:tab w:val="left" w:pos="2250" w:leader="none"/>
          <w:tab w:val="left" w:pos="2520" w:leader="none"/>
          <w:tab w:val="right" w:pos="7920" w:leader="none"/>
        </w:tabs>
        <w:ind w:hanging="2160" w:start="2160" w:end="0"/>
        <w:rPr/>
      </w:pPr>
      <w:r>
        <w:rPr>
          <w:b/>
          <w:sz w:val="22"/>
        </w:rPr>
        <w:t>Computer Skills</w:t>
        <w:tab/>
      </w:r>
      <w:r>
        <w:rPr>
          <w:sz w:val="22"/>
        </w:rPr>
        <w:t xml:space="preserve">Proficient with Microsoft Office 2000, SAP, Microsoft Access, HTML, </w:t>
      </w:r>
    </w:p>
    <w:p>
      <w:pPr>
        <w:pStyle w:val="Normal"/>
        <w:tabs>
          <w:tab w:val="clear" w:pos="720"/>
          <w:tab w:val="left" w:pos="0" w:leader="none"/>
          <w:tab w:val="left" w:pos="2160" w:leader="none"/>
          <w:tab w:val="left" w:pos="2520" w:leader="none"/>
        </w:tabs>
        <w:rPr/>
      </w:pPr>
      <w:r>
        <w:rPr>
          <w:b/>
        </w:rPr>
        <w:tab/>
      </w:r>
      <w:r>
        <w:rPr/>
        <w:t>Adobe PhotoShop, VBA, SQL and C++</w:t>
      </w:r>
    </w:p>
    <w:p>
      <w:pPr>
        <w:pStyle w:val="Heading2"/>
        <w:tabs>
          <w:tab w:val="left" w:pos="0" w:leader="none"/>
          <w:tab w:val="left" w:pos="2160" w:leader="none"/>
          <w:tab w:val="left" w:pos="2520" w:leader="none"/>
        </w:tabs>
        <w:ind w:hanging="0" w:start="0"/>
        <w:rPr/>
      </w:pPr>
      <w:r>
        <w:rPr/>
        <w:t>Languages</w:t>
        <w:tab/>
      </w:r>
      <w:r>
        <w:rPr>
          <w:b w:val="false"/>
          <w:bCs/>
        </w:rPr>
        <w:t>Proficient in Urdu and Hindi</w:t>
      </w:r>
      <w:r>
        <w:rPr/>
        <w:t xml:space="preserve"> </w:t>
      </w:r>
    </w:p>
    <w:sectPr>
      <w:type w:val="nextPage"/>
      <w:pgSz w:w="12240" w:h="15840"/>
      <w:pgMar w:left="810" w:right="630" w:gutter="0" w:header="0" w:top="900" w:footer="0" w:bottom="4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0" w:leader="none"/>
        <w:tab w:val="left" w:pos="2160" w:leader="none"/>
      </w:tabs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0" w:leader="none"/>
        <w:tab w:val="left" w:pos="2160" w:leader="none"/>
      </w:tabs>
      <w:outlineLvl w:val="1"/>
    </w:pPr>
    <w:rPr>
      <w:b/>
      <w:sz w:val="22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>
      <w:tabs>
        <w:tab w:val="clear" w:pos="720"/>
        <w:tab w:val="left" w:pos="0" w:leader="none"/>
        <w:tab w:val="left" w:pos="2250" w:leader="none"/>
      </w:tabs>
      <w:ind w:hanging="0" w:start="2250" w:end="0"/>
    </w:pPr>
    <w:rPr>
      <w:sz w:val="22"/>
    </w:rPr>
  </w:style>
  <w:style w:type="paragraph" w:styleId="BodyTextIndent2">
    <w:name w:val="Body Text Indent 2"/>
    <w:basedOn w:val="Normal"/>
    <w:qFormat/>
    <w:pPr>
      <w:ind w:hanging="0" w:start="2220" w:end="0"/>
    </w:pPr>
    <w:rPr/>
  </w:style>
  <w:style w:type="paragraph" w:styleId="BodyTextIndent">
    <w:name w:val="Body Text Indent"/>
    <w:basedOn w:val="Normal"/>
    <w:pPr>
      <w:tabs>
        <w:tab w:val="clear" w:pos="720"/>
        <w:tab w:val="left" w:pos="0" w:leader="none"/>
      </w:tabs>
      <w:ind w:hanging="0" w:start="720" w:end="0"/>
    </w:pPr>
    <w:rPr>
      <w:sz w:val="22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2001-12-10T19:41:00Z</dcterms:created>
  <dc:creator>Computer Labs</dc:creator>
  <dc:description/>
  <dc:language>en-CA</dc:language>
  <cp:lastModifiedBy>Unknown User</cp:lastModifiedBy>
  <cp:lastPrinted>2001-11-21T12:29:00Z</cp:lastPrinted>
  <dcterms:modified xsi:type="dcterms:W3CDTF">2001-12-11T21:35:00Z</dcterms:modified>
  <cp:revision>11</cp:revision>
  <dc:subject/>
  <dc:title>BILAL A</dc:title>
</cp:coreProperties>
</file>