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pPr>
      <w:r>
        <w:rPr/>
        <w:tab/>
        <w:t>Enron North America Corp.</w:t>
      </w:r>
    </w:p>
    <w:p>
      <w:pPr>
        <w:pStyle w:val="Normal"/>
        <w:rPr/>
      </w:pPr>
      <w:r>
        <w:rPr/>
        <w:tab/>
        <w:tab/>
        <w:tab/>
        <w:tab/>
        <w:tab/>
        <w:tab/>
        <w:tab/>
        <w:tab/>
        <w:tab/>
        <w:t>P.O. Box 4428</w:t>
      </w:r>
    </w:p>
    <w:p>
      <w:pPr>
        <w:pStyle w:val="Normal"/>
        <w:rPr/>
      </w:pPr>
      <w:r>
        <w:rPr/>
        <w:tab/>
        <w:tab/>
        <w:tab/>
        <w:tab/>
        <w:tab/>
        <w:tab/>
        <w:tab/>
        <w:tab/>
        <w:tab/>
        <w:t>Houston, TX 77210-4428</w:t>
      </w:r>
    </w:p>
    <w:p>
      <w:pPr>
        <w:pStyle w:val="Normal"/>
        <w:rPr/>
      </w:pPr>
      <w:r>
        <w:rPr/>
        <w:tab/>
        <w:tab/>
        <w:tab/>
        <w:tab/>
        <w:tab/>
        <w:tab/>
        <w:tab/>
        <w:tab/>
        <w:tab/>
        <w:t>Telephone: (713) 853-0564</w:t>
      </w:r>
    </w:p>
    <w:p>
      <w:pPr>
        <w:pStyle w:val="Normal"/>
        <w:rPr/>
      </w:pPr>
      <w:r>
        <w:rPr/>
      </w:r>
    </w:p>
    <w:p>
      <w:pPr>
        <w:pStyle w:val="Heading1"/>
        <w:ind w:hanging="0" w:start="0"/>
        <w:rPr>
          <w:sz w:val="20"/>
        </w:rPr>
      </w:pPr>
      <w:r>
        <w:rPr>
          <w:sz w:val="20"/>
        </w:rPr>
        <w:t>CONFIRMATION</w:t>
      </w:r>
    </w:p>
    <w:p>
      <w:pPr>
        <w:pStyle w:val="Heading1"/>
        <w:spacing w:before="0" w:after="120"/>
        <w:ind w:hanging="0" w:start="0"/>
        <w:rPr>
          <w:sz w:val="20"/>
        </w:rPr>
      </w:pPr>
      <w:r>
        <w:rPr>
          <w:sz w:val="20"/>
        </w:rPr>
        <w:t>PULP, PAPER AND/OR WOOD PRODUCTS PURCHASE &amp; SALE TRANSACTION</w:t>
      </w:r>
    </w:p>
    <w:p>
      <w:pPr>
        <w:pStyle w:val="Normal"/>
        <w:tabs>
          <w:tab w:val="clear" w:pos="720"/>
          <w:tab w:val="left" w:pos="6480" w:leader="none"/>
        </w:tabs>
        <w:rPr>
          <w:sz w:val="20"/>
        </w:rPr>
      </w:pPr>
      <w:r>
        <w:rPr>
          <w:sz w:val="20"/>
        </w:rPr>
      </w:r>
    </w:p>
    <w:p>
      <w:pPr>
        <w:pStyle w:val="Normal"/>
        <w:tabs>
          <w:tab w:val="clear" w:pos="720"/>
          <w:tab w:val="left" w:pos="2160" w:leader="none"/>
          <w:tab w:val="left" w:pos="6480" w:leader="none"/>
        </w:tabs>
        <w:ind w:start="-720" w:end="0"/>
        <w:rPr/>
      </w:pPr>
      <w:r>
        <w:rPr/>
        <w:t>Date:</w:t>
        <w:tab/>
        <w:t>February 9, 2001</w:t>
      </w:r>
    </w:p>
    <w:p>
      <w:pPr>
        <w:pStyle w:val="Normal"/>
        <w:tabs>
          <w:tab w:val="clear" w:pos="720"/>
          <w:tab w:val="left" w:pos="2160" w:leader="none"/>
          <w:tab w:val="left" w:pos="6480" w:leader="none"/>
        </w:tabs>
        <w:ind w:start="-720" w:end="0"/>
        <w:rPr/>
      </w:pPr>
      <w:r>
        <w:rPr/>
        <w:tab/>
      </w:r>
    </w:p>
    <w:p>
      <w:pPr>
        <w:pStyle w:val="Normal"/>
        <w:tabs>
          <w:tab w:val="clear" w:pos="720"/>
          <w:tab w:val="left" w:pos="2160" w:leader="none"/>
          <w:tab w:val="left" w:pos="6480" w:leader="none"/>
        </w:tabs>
        <w:ind w:start="-720" w:end="0"/>
        <w:rPr/>
      </w:pPr>
      <w:r>
        <w:rPr/>
        <w:t>To:</w:t>
        <w:tab/>
        <w:t>Berg Mill Supply Company, Inc. ("Counterparty")</w:t>
      </w:r>
    </w:p>
    <w:p>
      <w:pPr>
        <w:pStyle w:val="Normal"/>
        <w:tabs>
          <w:tab w:val="clear" w:pos="720"/>
          <w:tab w:val="left" w:pos="2160" w:leader="none"/>
          <w:tab w:val="left" w:pos="6480" w:leader="none"/>
        </w:tabs>
        <w:ind w:start="-720" w:end="0"/>
        <w:rPr/>
      </w:pPr>
      <w:r>
        <w:rPr/>
        <w:tab/>
        <w:t>Attention:  Paul Sardell</w:t>
      </w:r>
    </w:p>
    <w:p>
      <w:pPr>
        <w:pStyle w:val="Normal"/>
        <w:tabs>
          <w:tab w:val="clear" w:pos="720"/>
          <w:tab w:val="left" w:pos="2160" w:leader="none"/>
          <w:tab w:val="left" w:pos="6480" w:leader="none"/>
        </w:tabs>
        <w:ind w:start="-720" w:end="0"/>
        <w:rPr/>
      </w:pPr>
      <w:r>
        <w:rPr/>
        <w:tab/>
        <w:t>5900 Wilshire Blvd., Suite 715</w:t>
      </w:r>
    </w:p>
    <w:p>
      <w:pPr>
        <w:pStyle w:val="Normal"/>
        <w:tabs>
          <w:tab w:val="clear" w:pos="720"/>
          <w:tab w:val="left" w:pos="2160" w:leader="none"/>
          <w:tab w:val="left" w:pos="6480" w:leader="none"/>
        </w:tabs>
        <w:ind w:start="-720" w:end="0"/>
        <w:rPr>
          <w:color w:val="0000FF"/>
        </w:rPr>
      </w:pPr>
      <w:r>
        <w:rPr/>
        <w:tab/>
        <w:t>Los Angeles, CA 90036</w:t>
      </w:r>
    </w:p>
    <w:p>
      <w:pPr>
        <w:pStyle w:val="Normal"/>
        <w:tabs>
          <w:tab w:val="clear" w:pos="720"/>
          <w:tab w:val="left" w:pos="2160" w:leader="none"/>
          <w:tab w:val="left" w:pos="6480" w:leader="none"/>
        </w:tabs>
        <w:ind w:start="-720" w:end="0"/>
        <w:rPr/>
      </w:pPr>
      <w:r>
        <w:rPr/>
        <w:tab/>
        <w:t>Telephone: 323-939-4300</w:t>
      </w:r>
    </w:p>
    <w:p>
      <w:pPr>
        <w:pStyle w:val="Normal"/>
        <w:tabs>
          <w:tab w:val="clear" w:pos="720"/>
          <w:tab w:val="left" w:pos="2160" w:leader="none"/>
          <w:tab w:val="left" w:pos="6480" w:leader="none"/>
        </w:tabs>
        <w:ind w:start="-720" w:end="0"/>
        <w:rPr/>
      </w:pPr>
      <w:r>
        <w:rPr/>
        <w:tab/>
        <w:t>Facsimile: 323-939-4100</w:t>
      </w:r>
    </w:p>
    <w:p>
      <w:pPr>
        <w:pStyle w:val="Normal"/>
        <w:tabs>
          <w:tab w:val="clear" w:pos="720"/>
          <w:tab w:val="left" w:pos="2160" w:leader="none"/>
          <w:tab w:val="left" w:pos="6480" w:leader="none"/>
        </w:tabs>
        <w:ind w:start="-720" w:end="0"/>
        <w:rPr/>
      </w:pPr>
      <w:r>
        <w:rPr/>
      </w:r>
    </w:p>
    <w:p>
      <w:pPr>
        <w:pStyle w:val="Normal"/>
        <w:tabs>
          <w:tab w:val="clear" w:pos="720"/>
          <w:tab w:val="left" w:pos="2160" w:leader="none"/>
          <w:tab w:val="left" w:pos="6480" w:leader="none"/>
        </w:tabs>
        <w:ind w:start="-720" w:end="0"/>
        <w:rPr/>
      </w:pPr>
      <w:r>
        <w:rPr/>
        <w:t>From:</w:t>
        <w:tab/>
        <w:t>Enron North America Corp. ("ENA")</w:t>
      </w:r>
    </w:p>
    <w:p>
      <w:pPr>
        <w:pStyle w:val="Normal"/>
        <w:tabs>
          <w:tab w:val="clear" w:pos="720"/>
          <w:tab w:val="left" w:pos="2160" w:leader="none"/>
          <w:tab w:val="left" w:pos="6480" w:leader="none"/>
        </w:tabs>
        <w:ind w:start="-720" w:end="0"/>
        <w:rPr/>
      </w:pPr>
      <w:r>
        <w:rPr/>
        <w:tab/>
      </w:r>
    </w:p>
    <w:p>
      <w:pPr>
        <w:pStyle w:val="BodyTextIndent2"/>
        <w:rPr/>
      </w:pPr>
      <w:r>
        <w:rPr/>
        <w:t>Re:</w:t>
        <w:tab/>
        <w:t>Special Terms and Conditions for Pulp, Paper and/or Wood Products Purchase and Sale Contract</w:t>
      </w:r>
    </w:p>
    <w:p>
      <w:pPr>
        <w:pStyle w:val="BodyTextIndent2"/>
        <w:rPr/>
      </w:pPr>
      <w:r>
        <w:rPr/>
      </w:r>
    </w:p>
    <w:p>
      <w:pPr>
        <w:pStyle w:val="Normal"/>
        <w:tabs>
          <w:tab w:val="clear" w:pos="720"/>
          <w:tab w:val="left" w:pos="2160" w:leader="none"/>
          <w:tab w:val="left" w:pos="6480" w:leader="none"/>
        </w:tabs>
        <w:ind w:start="-720" w:end="0"/>
        <w:rPr/>
      </w:pPr>
      <w:r>
        <w:rPr/>
        <w:t>Deal No.:</w:t>
        <w:tab/>
      </w:r>
    </w:p>
    <w:p>
      <w:pPr>
        <w:pStyle w:val="Normal"/>
        <w:tabs>
          <w:tab w:val="clear" w:pos="720"/>
          <w:tab w:val="left" w:pos="2160" w:leader="none"/>
          <w:tab w:val="left" w:pos="6480" w:leader="none"/>
        </w:tabs>
        <w:ind w:start="-720" w:end="0"/>
        <w:rPr/>
      </w:pPr>
      <w:r>
        <w:rPr/>
      </w:r>
    </w:p>
    <w:p>
      <w:pPr>
        <w:pStyle w:val="Normal"/>
        <w:tabs>
          <w:tab w:val="clear" w:pos="720"/>
          <w:tab w:val="left" w:pos="2160" w:leader="none"/>
          <w:tab w:val="left" w:pos="6480" w:leader="none"/>
        </w:tabs>
        <w:ind w:start="-720" w:end="0"/>
        <w:rPr/>
      </w:pPr>
      <w:r>
        <w:rPr/>
        <w:t>Contract No.:</w:t>
        <w:tab/>
        <w:t>QS1086.1</w:t>
      </w:r>
    </w:p>
    <w:p>
      <w:pPr>
        <w:pStyle w:val="Normal"/>
        <w:tabs>
          <w:tab w:val="clear" w:pos="720"/>
          <w:tab w:val="left" w:pos="2160" w:leader="none"/>
          <w:tab w:val="left" w:pos="6480" w:leader="none"/>
        </w:tabs>
        <w:ind w:start="-720" w:end="0"/>
        <w:rPr>
          <w:color w:val="0000FF"/>
        </w:rPr>
      </w:pPr>
      <w:r>
        <w:rPr>
          <w:color w:val="0000FF"/>
        </w:rPr>
      </w:r>
    </w:p>
    <w:p>
      <w:pPr>
        <w:pStyle w:val="Normal"/>
        <w:tabs>
          <w:tab w:val="clear" w:pos="720"/>
          <w:tab w:val="left" w:pos="-720" w:leader="none"/>
        </w:tabs>
        <w:ind w:start="-720" w:end="0"/>
        <w:jc w:val="both"/>
        <w:rPr>
          <w:color w:val="0000FF"/>
        </w:rPr>
      </w:pPr>
      <w:r>
        <w:rPr>
          <w:color w:val="0000FF"/>
        </w:rPr>
        <w:tab/>
      </w:r>
      <w:r>
        <w:rPr/>
        <w:t>This confirmation evidences the terms of the binding verbal agreement reached between representatives of ENA and Counterparty on February 9, 2001, regarding Counterparty's sale to ENA of the Commodity described below.  The following terms (also referred to as the "Special Terms and Conditions") and ENA's General Terms and Conditions for Pulp, Paper and/or Wood Products, revised August 31, 2000 ("General Terms and Conditions"), which are attached hereto, together constitute all of the terms of the binding agreement between the parties regarding this transaction (this "Agreement").  Any other terms and conditions are objected to and shall not be binding upon ENA.  This confirmation supersedes and replaces any broker confirmation(s) regarding this transaction.</w:t>
      </w:r>
    </w:p>
    <w:p>
      <w:pPr>
        <w:pStyle w:val="BodyTextIndent"/>
        <w:rPr>
          <w:color w:val="0000FF"/>
        </w:rPr>
      </w:pPr>
      <w:r>
        <w:rPr>
          <w:color w:val="0000FF"/>
        </w:rPr>
      </w:r>
    </w:p>
    <w:tbl>
      <w:tblPr>
        <w:tblW w:w="10080" w:type="dxa"/>
        <w:jc w:val="start"/>
        <w:tblInd w:w="-612" w:type="dxa"/>
        <w:tblLayout w:type="fixed"/>
        <w:tblCellMar>
          <w:top w:w="0" w:type="dxa"/>
          <w:start w:w="108" w:type="dxa"/>
          <w:bottom w:w="0" w:type="dxa"/>
          <w:end w:w="108" w:type="dxa"/>
        </w:tblCellMar>
      </w:tblPr>
      <w:tblGrid>
        <w:gridCol w:w="4500"/>
        <w:gridCol w:w="5580"/>
      </w:tblGrid>
      <w:tr>
        <w:trPr/>
        <w:tc>
          <w:tcPr>
            <w:tcW w:w="4500" w:type="dxa"/>
            <w:tcBorders/>
          </w:tcPr>
          <w:p>
            <w:pPr>
              <w:pStyle w:val="BodyTextIndent"/>
              <w:tabs>
                <w:tab w:val="clear" w:pos="90"/>
                <w:tab w:val="clear" w:pos="2160"/>
                <w:tab w:val="clear" w:pos="6480"/>
                <w:tab w:val="left" w:pos="-1638" w:leader="none"/>
              </w:tabs>
              <w:ind w:start="-108" w:end="-216"/>
              <w:rPr/>
            </w:pPr>
            <w:r>
              <w:rPr>
                <w:caps/>
              </w:rPr>
              <w:t>Trade Date</w:t>
            </w:r>
            <w:r>
              <w:rPr/>
              <w:t>:</w:t>
            </w:r>
          </w:p>
        </w:tc>
        <w:tc>
          <w:tcPr>
            <w:tcW w:w="5580" w:type="dxa"/>
            <w:tcBorders/>
          </w:tcPr>
          <w:p>
            <w:pPr>
              <w:pStyle w:val="BodyTextIndent"/>
              <w:tabs>
                <w:tab w:val="clear" w:pos="90"/>
                <w:tab w:val="clear" w:pos="2160"/>
                <w:tab w:val="clear" w:pos="6480"/>
              </w:tabs>
              <w:ind w:start="-108" w:end="-18"/>
              <w:rPr/>
            </w:pPr>
            <w:r>
              <w:rPr/>
              <w:t>February 9, 2001</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BUYER:</w:t>
            </w:r>
          </w:p>
        </w:tc>
        <w:tc>
          <w:tcPr>
            <w:tcW w:w="5580" w:type="dxa"/>
            <w:tcBorders/>
          </w:tcPr>
          <w:p>
            <w:pPr>
              <w:pStyle w:val="BodyTextIndent"/>
              <w:tabs>
                <w:tab w:val="clear" w:pos="90"/>
                <w:tab w:val="clear" w:pos="2160"/>
                <w:tab w:val="clear" w:pos="6480"/>
              </w:tabs>
              <w:ind w:start="-90" w:end="-18"/>
              <w:rPr/>
            </w:pPr>
            <w:r>
              <w:rPr/>
              <w:t>ENA</w:t>
            </w:r>
          </w:p>
          <w:p>
            <w:pPr>
              <w:pStyle w:val="BodyTextIndent"/>
              <w:tabs>
                <w:tab w:val="clear" w:pos="90"/>
                <w:tab w:val="clear" w:pos="2160"/>
                <w:tab w:val="clear" w:pos="6480"/>
              </w:tabs>
              <w:ind w:start="-90"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SELLER:</w:t>
            </w:r>
          </w:p>
        </w:tc>
        <w:tc>
          <w:tcPr>
            <w:tcW w:w="5580" w:type="dxa"/>
            <w:tcBorders/>
          </w:tcPr>
          <w:p>
            <w:pPr>
              <w:pStyle w:val="BodyTextIndent"/>
              <w:tabs>
                <w:tab w:val="clear" w:pos="90"/>
                <w:tab w:val="clear" w:pos="2160"/>
                <w:tab w:val="clear" w:pos="6480"/>
              </w:tabs>
              <w:ind w:firstLine="18" w:start="-108" w:end="-18"/>
              <w:rPr/>
            </w:pPr>
            <w:r>
              <w:rPr/>
              <w:t>Counterparty</w:t>
            </w:r>
          </w:p>
          <w:p>
            <w:pPr>
              <w:pStyle w:val="BodyTextIndent"/>
              <w:tabs>
                <w:tab w:val="clear" w:pos="90"/>
                <w:tab w:val="clear" w:pos="2160"/>
                <w:tab w:val="clear" w:pos="6480"/>
              </w:tabs>
              <w:ind w:firstLine="18"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COMMODITY:</w:t>
            </w:r>
          </w:p>
        </w:tc>
        <w:tc>
          <w:tcPr>
            <w:tcW w:w="5580" w:type="dxa"/>
            <w:tcBorders/>
          </w:tcPr>
          <w:p>
            <w:pPr>
              <w:pStyle w:val="BodyTextIndent"/>
              <w:tabs>
                <w:tab w:val="clear" w:pos="90"/>
                <w:tab w:val="clear" w:pos="2160"/>
                <w:tab w:val="clear" w:pos="6480"/>
              </w:tabs>
              <w:ind w:start="-108" w:end="-18"/>
              <w:rPr/>
            </w:pPr>
            <w:r>
              <w:rPr/>
              <w:t>Old Newsprint #8</w:t>
            </w:r>
          </w:p>
          <w:p>
            <w:pPr>
              <w:pStyle w:val="BodyTextIndent"/>
              <w:tabs>
                <w:tab w:val="clear" w:pos="90"/>
                <w:tab w:val="clear" w:pos="2160"/>
                <w:tab w:val="clear" w:pos="6480"/>
              </w:tabs>
              <w:ind w:firstLine="108" w:start="-108" w:end="-18"/>
              <w:rPr/>
            </w:pPr>
            <w:r>
              <w:rPr/>
            </w:r>
          </w:p>
        </w:tc>
      </w:tr>
      <w:tr>
        <w:trPr>
          <w:trHeight w:val="355" w:hRule="atLeast"/>
        </w:trPr>
        <w:tc>
          <w:tcPr>
            <w:tcW w:w="4500" w:type="dxa"/>
            <w:tcBorders/>
          </w:tcPr>
          <w:p>
            <w:pPr>
              <w:pStyle w:val="BodyTextIndent"/>
              <w:tabs>
                <w:tab w:val="clear" w:pos="90"/>
                <w:tab w:val="clear" w:pos="2160"/>
                <w:tab w:val="clear" w:pos="6480"/>
                <w:tab w:val="left" w:pos="-1638" w:leader="none"/>
              </w:tabs>
              <w:ind w:start="-108" w:end="-216"/>
              <w:rPr/>
            </w:pPr>
            <w:r>
              <w:rPr/>
              <w:t>CONTRACT QUANTITY:</w:t>
            </w:r>
          </w:p>
          <w:p>
            <w:pPr>
              <w:pStyle w:val="BodyTextIndent"/>
              <w:tabs>
                <w:tab w:val="clear" w:pos="90"/>
                <w:tab w:val="clear" w:pos="2160"/>
                <w:tab w:val="clear" w:pos="6480"/>
                <w:tab w:val="left" w:pos="-1638" w:leader="none"/>
              </w:tabs>
              <w:ind w:start="-108" w:end="-216"/>
              <w:rPr/>
            </w:pPr>
            <w:r>
              <w:rPr/>
            </w:r>
          </w:p>
        </w:tc>
        <w:tc>
          <w:tcPr>
            <w:tcW w:w="5580" w:type="dxa"/>
            <w:tcBorders/>
          </w:tcPr>
          <w:p>
            <w:pPr>
              <w:pStyle w:val="BodyTextIndent"/>
              <w:tabs>
                <w:tab w:val="clear" w:pos="90"/>
                <w:tab w:val="clear" w:pos="2160"/>
                <w:tab w:val="clear" w:pos="6480"/>
              </w:tabs>
              <w:ind w:start="-108" w:end="-18"/>
              <w:rPr>
                <w:color w:val="0000FF"/>
              </w:rPr>
            </w:pPr>
            <w:r>
              <w:rPr/>
              <w:t>Approximately 345.00 Short Tons</w:t>
            </w:r>
          </w:p>
          <w:p>
            <w:pPr>
              <w:pStyle w:val="BodyTextIndent"/>
              <w:tabs>
                <w:tab w:val="clear" w:pos="90"/>
                <w:tab w:val="clear" w:pos="2160"/>
                <w:tab w:val="clear" w:pos="6480"/>
              </w:tabs>
              <w:ind w:start="-108" w:end="-18"/>
              <w:rPr>
                <w:color w:val="0000FF"/>
              </w:rPr>
            </w:pPr>
            <w:r>
              <w:rPr>
                <w:color w:val="0000FF"/>
              </w:rPr>
            </w:r>
          </w:p>
        </w:tc>
      </w:tr>
      <w:tr>
        <w:trPr>
          <w:trHeight w:val="562" w:hRule="atLeast"/>
        </w:trPr>
        <w:tc>
          <w:tcPr>
            <w:tcW w:w="4500" w:type="dxa"/>
            <w:tcBorders/>
          </w:tcPr>
          <w:p>
            <w:pPr>
              <w:pStyle w:val="BodyTextIndent"/>
              <w:tabs>
                <w:tab w:val="clear" w:pos="90"/>
                <w:tab w:val="clear" w:pos="2160"/>
                <w:tab w:val="clear" w:pos="6480"/>
                <w:tab w:val="left" w:pos="-1638" w:leader="none"/>
              </w:tabs>
              <w:ind w:start="-108" w:end="-216"/>
              <w:rPr/>
            </w:pPr>
            <w:r>
              <w:rPr/>
              <w:t>PURCHASE PRICE:</w:t>
            </w:r>
          </w:p>
          <w:p>
            <w:pPr>
              <w:pStyle w:val="BodyTextIndent"/>
              <w:tabs>
                <w:tab w:val="clear" w:pos="90"/>
                <w:tab w:val="clear" w:pos="2160"/>
                <w:tab w:val="clear" w:pos="6480"/>
                <w:tab w:val="left" w:pos="-1638" w:leader="none"/>
              </w:tabs>
              <w:ind w:start="0" w:end="-216"/>
              <w:rPr/>
            </w:pPr>
            <w:r>
              <w:rPr/>
            </w:r>
          </w:p>
        </w:tc>
        <w:tc>
          <w:tcPr>
            <w:tcW w:w="5580" w:type="dxa"/>
            <w:tcBorders/>
          </w:tcPr>
          <w:p>
            <w:pPr>
              <w:pStyle w:val="BodyTextIndent"/>
              <w:tabs>
                <w:tab w:val="clear" w:pos="90"/>
                <w:tab w:val="clear" w:pos="2160"/>
                <w:tab w:val="clear" w:pos="6480"/>
              </w:tabs>
              <w:ind w:start="-108" w:end="-18"/>
              <w:rPr/>
            </w:pPr>
            <w:r>
              <w:rPr/>
              <w:t xml:space="preserve">USD 97.00 per Short Ton </w:t>
            </w:r>
          </w:p>
        </w:tc>
      </w:tr>
      <w:tr>
        <w:trPr/>
        <w:tc>
          <w:tcPr>
            <w:tcW w:w="4500" w:type="dxa"/>
            <w:tcBorders/>
          </w:tcPr>
          <w:p>
            <w:pPr>
              <w:pStyle w:val="BodyTextIndent"/>
              <w:tabs>
                <w:tab w:val="clear" w:pos="90"/>
                <w:tab w:val="clear" w:pos="2160"/>
                <w:tab w:val="clear" w:pos="6480"/>
                <w:tab w:val="left" w:pos="-1638" w:leader="none"/>
              </w:tabs>
              <w:ind w:start="-108" w:end="-216"/>
              <w:rPr/>
            </w:pPr>
            <w:r>
              <w:rPr/>
              <w:t>DELIVERY TERMS:</w:t>
            </w:r>
          </w:p>
        </w:tc>
        <w:tc>
          <w:tcPr>
            <w:tcW w:w="5580" w:type="dxa"/>
            <w:tcBorders/>
          </w:tcPr>
          <w:p>
            <w:pPr>
              <w:pStyle w:val="BodyTextIndent"/>
              <w:tabs>
                <w:tab w:val="clear" w:pos="90"/>
                <w:tab w:val="clear" w:pos="2160"/>
                <w:tab w:val="clear" w:pos="6480"/>
              </w:tabs>
              <w:ind w:start="-108" w:end="-18"/>
              <w:rPr/>
            </w:pPr>
            <w:r>
              <w:rPr/>
              <w:t>FOB, Title and Risk of Loss passes to Buyer at the Destination Point(s) defined below.</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DESTINATION POINT(S):</w:t>
            </w:r>
          </w:p>
          <w:p>
            <w:pPr>
              <w:pStyle w:val="BodyTextIndent"/>
              <w:tabs>
                <w:tab w:val="clear" w:pos="90"/>
                <w:tab w:val="clear" w:pos="2160"/>
                <w:tab w:val="clear" w:pos="6480"/>
                <w:tab w:val="left" w:pos="-1638" w:leader="none"/>
              </w:tabs>
              <w:ind w:start="-108" w:end="-216"/>
              <w:rPr/>
            </w:pPr>
            <w:r>
              <w:rPr/>
            </w:r>
          </w:p>
        </w:tc>
        <w:tc>
          <w:tcPr>
            <w:tcW w:w="5580" w:type="dxa"/>
            <w:tcBorders/>
          </w:tcPr>
          <w:p>
            <w:pPr>
              <w:pStyle w:val="BodyTextIndent"/>
              <w:tabs>
                <w:tab w:val="clear" w:pos="90"/>
                <w:tab w:val="clear" w:pos="2160"/>
                <w:tab w:val="clear" w:pos="6480"/>
              </w:tabs>
              <w:ind w:start="-108" w:end="-18"/>
              <w:rPr/>
            </w:pPr>
            <w:r>
              <w:rPr/>
              <w:t>Long Beach Harbor, CA</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FREIGHT TERMS:</w:t>
            </w:r>
          </w:p>
          <w:p>
            <w:pPr>
              <w:pStyle w:val="BodyTextIndent"/>
              <w:tabs>
                <w:tab w:val="clear" w:pos="90"/>
                <w:tab w:val="clear" w:pos="2160"/>
                <w:tab w:val="clear" w:pos="6480"/>
                <w:tab w:val="left" w:pos="-1638" w:leader="none"/>
              </w:tabs>
              <w:ind w:start="-108" w:end="-216"/>
              <w:rPr/>
            </w:pPr>
            <w:r>
              <w:rPr/>
            </w:r>
          </w:p>
        </w:tc>
        <w:tc>
          <w:tcPr>
            <w:tcW w:w="5580" w:type="dxa"/>
            <w:tcBorders/>
          </w:tcPr>
          <w:p>
            <w:pPr>
              <w:pStyle w:val="BodyTextIndent"/>
              <w:tabs>
                <w:tab w:val="clear" w:pos="90"/>
                <w:tab w:val="clear" w:pos="2160"/>
                <w:tab w:val="clear" w:pos="6480"/>
              </w:tabs>
              <w:ind w:start="-108" w:end="-18"/>
              <w:rPr/>
            </w:pPr>
            <w:r>
              <w:rPr/>
              <w:t>Prepaid</w:t>
            </w:r>
          </w:p>
        </w:tc>
      </w:tr>
      <w:tr>
        <w:trPr/>
        <w:tc>
          <w:tcPr>
            <w:tcW w:w="4500" w:type="dxa"/>
            <w:tcBorders/>
          </w:tcPr>
          <w:p>
            <w:pPr>
              <w:pStyle w:val="BodyTextIndent"/>
              <w:tabs>
                <w:tab w:val="clear" w:pos="90"/>
                <w:tab w:val="clear" w:pos="2160"/>
                <w:tab w:val="clear" w:pos="6480"/>
                <w:tab w:val="left" w:pos="-1638" w:leader="none"/>
              </w:tabs>
              <w:ind w:start="-108" w:end="-216"/>
              <w:rPr/>
            </w:pPr>
            <w:r>
              <w:rPr/>
              <w:t>DELIVERY PERIOD(S) AND TERMS:</w:t>
            </w:r>
          </w:p>
        </w:tc>
        <w:tc>
          <w:tcPr>
            <w:tcW w:w="5580" w:type="dxa"/>
            <w:tcBorders/>
          </w:tcPr>
          <w:p>
            <w:pPr>
              <w:pStyle w:val="BodyTextIndent"/>
              <w:tabs>
                <w:tab w:val="clear" w:pos="90"/>
                <w:tab w:val="clear" w:pos="2160"/>
                <w:tab w:val="clear" w:pos="6480"/>
              </w:tabs>
              <w:ind w:start="-108" w:end="-18"/>
              <w:rPr/>
            </w:pPr>
            <w:r>
              <w:rPr/>
              <w:t xml:space="preserve">February 9, 2001 through February 28, 2001 </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SPECIFICATIONS</w:t>
            </w:r>
          </w:p>
          <w:p>
            <w:pPr>
              <w:pStyle w:val="BodyTextIndent"/>
              <w:tabs>
                <w:tab w:val="clear" w:pos="90"/>
                <w:tab w:val="clear" w:pos="2160"/>
                <w:tab w:val="clear" w:pos="6480"/>
                <w:tab w:val="left" w:pos="-1638" w:leader="none"/>
              </w:tabs>
              <w:ind w:start="-108" w:end="-216"/>
              <w:rPr>
                <w:color w:val="0000FF"/>
              </w:rPr>
            </w:pPr>
            <w:r>
              <w:rPr>
                <w:color w:val="0000FF"/>
              </w:rPr>
            </w:r>
          </w:p>
        </w:tc>
        <w:tc>
          <w:tcPr>
            <w:tcW w:w="5580" w:type="dxa"/>
            <w:tcBorders/>
          </w:tcPr>
          <w:p>
            <w:pPr>
              <w:pStyle w:val="BodyTextIndent"/>
              <w:tabs>
                <w:tab w:val="clear" w:pos="90"/>
                <w:tab w:val="clear" w:pos="2160"/>
                <w:tab w:val="clear" w:pos="6480"/>
              </w:tabs>
              <w:ind w:start="-108" w:end="-18"/>
              <w:rPr/>
            </w:pPr>
            <w:r>
              <w:rPr>
                <w:u w:val="single"/>
              </w:rPr>
              <w:t>Scrap Specifications Circular 1998, Paper Stock</w:t>
            </w:r>
            <w:r>
              <w:rPr/>
              <w:t>:  PS-98, Domestic Transactions, as published by Paper Stock Industries, National Chapter of the Institute of Scrap Recycling Industries, Inc. Section VI Grade Definitions for (8) Special News De-ink Quality.</w:t>
            </w:r>
          </w:p>
          <w:p>
            <w:pPr>
              <w:pStyle w:val="BodyTextIndent"/>
              <w:tabs>
                <w:tab w:val="clear" w:pos="90"/>
                <w:tab w:val="clear" w:pos="2160"/>
                <w:tab w:val="clear" w:pos="6480"/>
              </w:tabs>
              <w:ind w:start="-108" w:end="-18"/>
              <w:jc w:val="start"/>
              <w:rPr/>
            </w:pPr>
            <w:r>
              <w:rPr/>
            </w:r>
          </w:p>
        </w:tc>
      </w:tr>
      <w:tr>
        <w:trPr/>
        <w:tc>
          <w:tcPr>
            <w:tcW w:w="4500" w:type="dxa"/>
            <w:tcBorders/>
          </w:tcPr>
          <w:p>
            <w:pPr>
              <w:pStyle w:val="BodyTextIndent"/>
              <w:tabs>
                <w:tab w:val="clear" w:pos="90"/>
                <w:tab w:val="clear" w:pos="2160"/>
                <w:tab w:val="clear" w:pos="6480"/>
                <w:tab w:val="left" w:pos="-1638" w:leader="none"/>
              </w:tabs>
              <w:ind w:start="-108" w:end="-216"/>
              <w:rPr>
                <w:color w:val="0000FF"/>
              </w:rPr>
            </w:pPr>
            <w:r>
              <w:rPr/>
              <w:t>INVOICE TERMS:</w:t>
            </w:r>
          </w:p>
        </w:tc>
        <w:tc>
          <w:tcPr>
            <w:tcW w:w="5580" w:type="dxa"/>
            <w:tcBorders/>
          </w:tcPr>
          <w:p>
            <w:pPr>
              <w:pStyle w:val="BodyTextIndent"/>
              <w:tabs>
                <w:tab w:val="clear" w:pos="90"/>
                <w:tab w:val="clear" w:pos="2160"/>
                <w:tab w:val="clear" w:pos="6480"/>
              </w:tabs>
              <w:ind w:start="-108" w:end="-18"/>
              <w:jc w:val="start"/>
              <w:rPr/>
            </w:pPr>
            <w:r>
              <w:rPr/>
              <w:t>Seller to deliver to Buyer, Seller’s invoice for Commodity on the day of the delivery of the Commodity.</w:t>
            </w:r>
          </w:p>
          <w:p>
            <w:pPr>
              <w:pStyle w:val="BodyTextIndent"/>
              <w:tabs>
                <w:tab w:val="clear" w:pos="90"/>
                <w:tab w:val="clear" w:pos="2160"/>
                <w:tab w:val="clear" w:pos="6480"/>
              </w:tabs>
              <w:ind w:start="-108" w:end="-18"/>
              <w:jc w:val="start"/>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REMIT PAYMENTS TO:</w:t>
            </w:r>
          </w:p>
          <w:p>
            <w:pPr>
              <w:pStyle w:val="BodyTextIndent"/>
              <w:tabs>
                <w:tab w:val="clear" w:pos="90"/>
                <w:tab w:val="clear" w:pos="2160"/>
                <w:tab w:val="clear" w:pos="6480"/>
                <w:tab w:val="left" w:pos="-1638" w:leader="none"/>
              </w:tabs>
              <w:ind w:start="-108" w:end="-216"/>
              <w:rPr/>
            </w:pPr>
            <w:r>
              <w:rPr/>
            </w:r>
          </w:p>
        </w:tc>
        <w:tc>
          <w:tcPr>
            <w:tcW w:w="5580" w:type="dxa"/>
            <w:tcBorders/>
          </w:tcPr>
          <w:p>
            <w:pPr>
              <w:pStyle w:val="BodyTextIndent"/>
              <w:tabs>
                <w:tab w:val="clear" w:pos="90"/>
                <w:tab w:val="clear" w:pos="2160"/>
                <w:tab w:val="clear" w:pos="6480"/>
              </w:tabs>
              <w:ind w:start="-108" w:end="-18"/>
              <w:rPr/>
            </w:pPr>
            <w:r>
              <w:rPr/>
              <w:t>Payments shall be made by Buyer in immediately available USD</w:t>
            </w:r>
            <w:r>
              <w:rPr>
                <w:color w:val="0000FF"/>
              </w:rPr>
              <w:t xml:space="preserve"> </w:t>
            </w:r>
            <w:r>
              <w:rPr/>
              <w:t>funds by wire transfer to Seller's designated account.</w:t>
            </w:r>
          </w:p>
          <w:p>
            <w:pPr>
              <w:pStyle w:val="BodyTextIndent"/>
              <w:tabs>
                <w:tab w:val="clear" w:pos="90"/>
                <w:tab w:val="clear" w:pos="2160"/>
                <w:tab w:val="clear" w:pos="6480"/>
              </w:tabs>
              <w:ind w:start="-108" w:end="-18"/>
              <w:rPr/>
            </w:pPr>
            <w:r>
              <w:rPr/>
            </w:r>
          </w:p>
          <w:p>
            <w:pPr>
              <w:pStyle w:val="BodyTextIndent"/>
              <w:tabs>
                <w:tab w:val="clear" w:pos="90"/>
                <w:tab w:val="clear" w:pos="2160"/>
                <w:tab w:val="clear" w:pos="6480"/>
              </w:tabs>
              <w:ind w:start="-108" w:end="-18"/>
              <w:rPr/>
            </w:pPr>
            <w:r>
              <w:rPr/>
              <w:t>If any payment is required to be made to ENA, then it shall be made to:</w:t>
            </w:r>
          </w:p>
          <w:p>
            <w:pPr>
              <w:pStyle w:val="BodyTextIndent"/>
              <w:tabs>
                <w:tab w:val="clear" w:pos="90"/>
                <w:tab w:val="clear" w:pos="2160"/>
                <w:tab w:val="clear" w:pos="6480"/>
              </w:tabs>
              <w:ind w:start="-108" w:end="-18"/>
              <w:rPr/>
            </w:pPr>
            <w:r>
              <w:rPr/>
              <w:t xml:space="preserve">                 </w:t>
            </w:r>
            <w:r>
              <w:rPr/>
              <w:t>Bank of America, N.A.</w:t>
            </w:r>
          </w:p>
          <w:p>
            <w:pPr>
              <w:pStyle w:val="BodyTextIndent"/>
              <w:tabs>
                <w:tab w:val="clear" w:pos="90"/>
                <w:tab w:val="clear" w:pos="2160"/>
                <w:tab w:val="clear" w:pos="6480"/>
              </w:tabs>
              <w:ind w:start="-108" w:end="-18"/>
              <w:rPr/>
            </w:pPr>
            <w:r>
              <w:rPr/>
              <w:t xml:space="preserve">                 </w:t>
            </w:r>
            <w:r>
              <w:rPr/>
              <w:t>For Enron North America Corp.</w:t>
            </w:r>
          </w:p>
          <w:p>
            <w:pPr>
              <w:pStyle w:val="BodyTextIndent"/>
              <w:tabs>
                <w:tab w:val="clear" w:pos="90"/>
                <w:tab w:val="clear" w:pos="2160"/>
                <w:tab w:val="clear" w:pos="6480"/>
              </w:tabs>
              <w:ind w:start="-108" w:end="-18"/>
              <w:rPr/>
            </w:pPr>
            <w:r>
              <w:rPr/>
              <w:t xml:space="preserve">                 </w:t>
            </w:r>
            <w:r>
              <w:rPr/>
              <w:t>ABA Routing #111000012</w:t>
            </w:r>
          </w:p>
          <w:p>
            <w:pPr>
              <w:pStyle w:val="BodyTextIndent"/>
              <w:tabs>
                <w:tab w:val="clear" w:pos="90"/>
                <w:tab w:val="clear" w:pos="2160"/>
                <w:tab w:val="clear" w:pos="6480"/>
              </w:tabs>
              <w:ind w:start="-108" w:end="-18"/>
              <w:rPr/>
            </w:pPr>
            <w:r>
              <w:rPr/>
              <w:t xml:space="preserve">                 </w:t>
            </w:r>
            <w:r>
              <w:rPr/>
              <w:t>Account # 375-1480-280</w:t>
            </w:r>
          </w:p>
          <w:p>
            <w:pPr>
              <w:pStyle w:val="BodyTextIndent"/>
              <w:tabs>
                <w:tab w:val="clear" w:pos="90"/>
                <w:tab w:val="clear" w:pos="2160"/>
                <w:tab w:val="clear" w:pos="6480"/>
              </w:tabs>
              <w:ind w:start="-108" w:end="-18"/>
              <w:rPr/>
            </w:pPr>
            <w:r>
              <w:rPr/>
            </w:r>
          </w:p>
          <w:p>
            <w:pPr>
              <w:pStyle w:val="BodyTextIndent"/>
              <w:keepNext w:val="true"/>
              <w:keepLines/>
              <w:tabs>
                <w:tab w:val="clear" w:pos="90"/>
                <w:tab w:val="clear" w:pos="2160"/>
                <w:tab w:val="clear" w:pos="6480"/>
              </w:tabs>
              <w:ind w:start="-108" w:end="-18"/>
              <w:rPr/>
            </w:pPr>
            <w:r>
              <w:rPr/>
              <w:t>If any payment is required to be made to ENA via check, then it shall be sent to:</w:t>
            </w:r>
          </w:p>
          <w:p>
            <w:pPr>
              <w:pStyle w:val="BodyTextIndent"/>
              <w:keepNext w:val="true"/>
              <w:keepLines/>
              <w:tabs>
                <w:tab w:val="clear" w:pos="90"/>
                <w:tab w:val="clear" w:pos="2160"/>
                <w:tab w:val="clear" w:pos="6480"/>
              </w:tabs>
              <w:ind w:start="-108" w:end="-18"/>
              <w:rPr/>
            </w:pPr>
            <w:r>
              <w:rPr/>
            </w:r>
          </w:p>
          <w:p>
            <w:pPr>
              <w:pStyle w:val="BodyTextIndent"/>
              <w:keepNext w:val="true"/>
              <w:keepLines/>
              <w:tabs>
                <w:tab w:val="clear" w:pos="90"/>
                <w:tab w:val="clear" w:pos="2160"/>
                <w:tab w:val="clear" w:pos="6480"/>
                <w:tab w:val="left" w:pos="792" w:leader="none"/>
              </w:tabs>
              <w:ind w:start="-108" w:end="-18"/>
              <w:rPr/>
            </w:pPr>
            <w:r>
              <w:rPr/>
              <w:t xml:space="preserve"> </w:t>
            </w:r>
            <w:r>
              <w:rPr/>
              <w:tab/>
              <w:t>Enron North America Corp.</w:t>
            </w:r>
          </w:p>
          <w:p>
            <w:pPr>
              <w:pStyle w:val="BodyTextIndent"/>
              <w:keepNext w:val="true"/>
              <w:keepLines/>
              <w:tabs>
                <w:tab w:val="clear" w:pos="90"/>
                <w:tab w:val="clear" w:pos="2160"/>
                <w:tab w:val="clear" w:pos="6480"/>
                <w:tab w:val="left" w:pos="792" w:leader="none"/>
              </w:tabs>
              <w:ind w:start="-108" w:end="-18"/>
              <w:rPr/>
            </w:pPr>
            <w:r>
              <w:rPr/>
              <w:tab/>
              <w:t>Pulp, Paper and Wood Products</w:t>
            </w:r>
          </w:p>
          <w:p>
            <w:pPr>
              <w:pStyle w:val="BodyTextIndent"/>
              <w:keepNext w:val="true"/>
              <w:keepLines/>
              <w:tabs>
                <w:tab w:val="clear" w:pos="90"/>
                <w:tab w:val="clear" w:pos="2160"/>
                <w:tab w:val="clear" w:pos="6480"/>
                <w:tab w:val="left" w:pos="792" w:leader="none"/>
              </w:tabs>
              <w:ind w:start="-108" w:end="-18"/>
              <w:rPr/>
            </w:pPr>
            <w:r>
              <w:rPr/>
              <w:tab/>
              <w:t>P.O. Box 847523</w:t>
            </w:r>
          </w:p>
          <w:p>
            <w:pPr>
              <w:pStyle w:val="BodyTextIndent"/>
              <w:keepNext w:val="true"/>
              <w:keepLines/>
              <w:tabs>
                <w:tab w:val="clear" w:pos="90"/>
                <w:tab w:val="clear" w:pos="2160"/>
                <w:tab w:val="clear" w:pos="6480"/>
                <w:tab w:val="left" w:pos="792" w:leader="none"/>
              </w:tabs>
              <w:ind w:start="-108" w:end="-18"/>
              <w:rPr/>
            </w:pPr>
            <w:r>
              <w:rPr/>
              <w:tab/>
              <w:t>Dallas, TX 75284-7523</w:t>
            </w:r>
          </w:p>
          <w:p>
            <w:pPr>
              <w:pStyle w:val="BodyTextIndent"/>
              <w:keepNext w:val="true"/>
              <w:keepLines/>
              <w:tabs>
                <w:tab w:val="clear" w:pos="90"/>
                <w:tab w:val="clear" w:pos="2160"/>
                <w:tab w:val="clear" w:pos="6480"/>
                <w:tab w:val="left" w:pos="792" w:leader="none"/>
              </w:tabs>
              <w:ind w:start="-108" w:end="-18"/>
              <w:rPr>
                <w:color w:val="0000FF"/>
              </w:rPr>
            </w:pPr>
            <w:r>
              <w:rPr>
                <w:color w:val="0000FF"/>
              </w:rPr>
            </w:r>
          </w:p>
          <w:p>
            <w:pPr>
              <w:pStyle w:val="BodyTextIndent"/>
              <w:tabs>
                <w:tab w:val="clear" w:pos="90"/>
                <w:tab w:val="clear" w:pos="2160"/>
                <w:tab w:val="clear" w:pos="6480"/>
              </w:tabs>
              <w:ind w:start="-108" w:end="-18"/>
              <w:rPr/>
            </w:pPr>
            <w:r>
              <w:rPr/>
              <w:t>Invoices for payment shall be faxed to Logistics at 713/646-2555.</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PAYMENT TERMS:</w:t>
            </w:r>
          </w:p>
          <w:p>
            <w:pPr>
              <w:pStyle w:val="BodyTextIndent"/>
              <w:tabs>
                <w:tab w:val="clear" w:pos="90"/>
                <w:tab w:val="clear" w:pos="2160"/>
                <w:tab w:val="clear" w:pos="6480"/>
                <w:tab w:val="left" w:pos="-1638" w:leader="none"/>
              </w:tabs>
              <w:ind w:start="-108" w:end="-216"/>
              <w:rPr/>
            </w:pPr>
            <w:r>
              <w:rPr/>
            </w:r>
          </w:p>
        </w:tc>
        <w:tc>
          <w:tcPr>
            <w:tcW w:w="5580" w:type="dxa"/>
            <w:tcBorders/>
          </w:tcPr>
          <w:p>
            <w:pPr>
              <w:pStyle w:val="BodyTextIndent"/>
              <w:tabs>
                <w:tab w:val="clear" w:pos="90"/>
                <w:tab w:val="clear" w:pos="2160"/>
                <w:tab w:val="clear" w:pos="6480"/>
              </w:tabs>
              <w:ind w:start="-108" w:end="-18"/>
              <w:rPr/>
            </w:pPr>
            <w:r>
              <w:rPr/>
              <w:t xml:space="preserve">Wire transfer 30 days from invoice date. </w:t>
            </w:r>
          </w:p>
          <w:p>
            <w:pPr>
              <w:pStyle w:val="BodyTextIndent"/>
              <w:tabs>
                <w:tab w:val="clear" w:pos="90"/>
                <w:tab w:val="clear" w:pos="2160"/>
                <w:tab w:val="clear" w:pos="6480"/>
              </w:tabs>
              <w:ind w:start="-108" w:end="-18"/>
              <w:rPr/>
            </w:pPr>
            <w:r>
              <w:rPr/>
            </w:r>
          </w:p>
        </w:tc>
      </w:tr>
      <w:tr>
        <w:trPr/>
        <w:tc>
          <w:tcPr>
            <w:tcW w:w="4500" w:type="dxa"/>
            <w:tcBorders/>
          </w:tcPr>
          <w:p>
            <w:pPr>
              <w:pStyle w:val="BodyTextIndent"/>
              <w:tabs>
                <w:tab w:val="clear" w:pos="90"/>
                <w:tab w:val="clear" w:pos="2160"/>
                <w:tab w:val="clear" w:pos="6480"/>
                <w:tab w:val="left" w:pos="-1638" w:leader="none"/>
              </w:tabs>
              <w:ind w:start="-108" w:end="-216"/>
              <w:rPr/>
            </w:pPr>
            <w:r>
              <w:rPr/>
              <w:t>CREDIT:</w:t>
            </w:r>
          </w:p>
        </w:tc>
        <w:tc>
          <w:tcPr>
            <w:tcW w:w="5580" w:type="dxa"/>
            <w:tcBorders/>
          </w:tcPr>
          <w:p>
            <w:pPr>
              <w:pStyle w:val="BodyTextIndent3"/>
              <w:rPr/>
            </w:pPr>
            <w:r>
              <w:rPr/>
              <w:t>Prepayment, Letter of Credit or other form of security may be required by ENA’s Credit Department prior to delivery.  If payment is to be secured by an Irrevocable Standby Letter of Credit, Letter of Credit must be opened and/or confirmed by a bank acceptable to Seller with Letter of Credit terms and conditions to be in Seller’s format.  Buyer to pay all costs associated with the Letter of Credit.</w:t>
            </w:r>
          </w:p>
          <w:p>
            <w:pPr>
              <w:pStyle w:val="Normal"/>
              <w:spacing w:lineRule="atLeast" w:line="240"/>
              <w:rPr>
                <w:color w:val="000000"/>
                <w:lang w:eastAsia="en-US"/>
              </w:rPr>
            </w:pPr>
            <w:r>
              <w:rPr>
                <w:color w:val="000000"/>
                <w:lang w:eastAsia="en-US"/>
              </w:rPr>
            </w:r>
          </w:p>
          <w:p>
            <w:pPr>
              <w:pStyle w:val="BodyTextIndent"/>
              <w:tabs>
                <w:tab w:val="clear" w:pos="90"/>
                <w:tab w:val="clear" w:pos="2160"/>
                <w:tab w:val="clear" w:pos="6480"/>
              </w:tabs>
              <w:ind w:start="-108" w:end="-18"/>
              <w:rPr>
                <w:color w:val="000000"/>
                <w:lang w:eastAsia="en-US"/>
              </w:rPr>
            </w:pPr>
            <w:r>
              <w:rPr>
                <w:color w:val="000000"/>
                <w:lang w:eastAsia="en-US"/>
              </w:rPr>
              <w:t>If (a) Buyer exceeds its credit limit with ENA; (b) ENA determines that the financial condition of Counterparty or Counterparty’s guarantor (if any) has become impaired or unsatisfactory, whether or not ENA has granted credit to Counterparty under this Agreement or any other agreement; or (c) for any other reason ENA determines it necessary to obtain security or adequate assurances of Counterparty'’ financial responsibility, ENA may, in its sole discretion and upon notice to Counterparty, require Counterparty to provide ENA with satisfactory security for or adequate assurance of Counterparty performance.</w:t>
            </w:r>
          </w:p>
          <w:p>
            <w:pPr>
              <w:pStyle w:val="BodyTextIndent"/>
              <w:tabs>
                <w:tab w:val="clear" w:pos="90"/>
                <w:tab w:val="clear" w:pos="2160"/>
                <w:tab w:val="clear" w:pos="6480"/>
              </w:tabs>
              <w:ind w:start="-108" w:end="-18"/>
              <w:rPr>
                <w:color w:val="000000"/>
                <w:lang w:eastAsia="en-US"/>
              </w:rPr>
            </w:pPr>
            <w:r>
              <w:rPr>
                <w:color w:val="000000"/>
                <w:lang w:eastAsia="en-US"/>
              </w:rPr>
            </w:r>
          </w:p>
        </w:tc>
      </w:tr>
      <w:tr>
        <w:trPr/>
        <w:tc>
          <w:tcPr>
            <w:tcW w:w="4500" w:type="dxa"/>
            <w:tcBorders/>
          </w:tcPr>
          <w:p>
            <w:pPr>
              <w:pStyle w:val="BodyTextIndent"/>
              <w:tabs>
                <w:tab w:val="clear" w:pos="90"/>
                <w:tab w:val="clear" w:pos="2160"/>
                <w:tab w:val="clear" w:pos="6480"/>
                <w:tab w:val="left" w:pos="-1638" w:leader="none"/>
              </w:tabs>
              <w:ind w:start="-108" w:end="-216"/>
              <w:rPr/>
            </w:pPr>
            <w:r>
              <w:rPr/>
              <w:t>OTHER:</w:t>
            </w:r>
          </w:p>
        </w:tc>
        <w:tc>
          <w:tcPr>
            <w:tcW w:w="5580" w:type="dxa"/>
            <w:tcBorders/>
          </w:tcPr>
          <w:p>
            <w:pPr>
              <w:pStyle w:val="BodyTextIndent"/>
              <w:tabs>
                <w:tab w:val="clear" w:pos="90"/>
                <w:tab w:val="clear" w:pos="2160"/>
                <w:tab w:val="clear" w:pos="6480"/>
              </w:tabs>
              <w:ind w:start="-108" w:end="-18"/>
              <w:rPr/>
            </w:pPr>
            <w:r>
              <w:rPr/>
              <w:t>Any situations not specially addressed either by this Agreement or the ENA General Terms and Conditions will be governed by Incoterms 2000 (to the extent applicable) as in effect at the time this transaction is entered into.</w:t>
            </w:r>
          </w:p>
        </w:tc>
      </w:tr>
    </w:tbl>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keepNext w:val="true"/>
        <w:keepLines/>
        <w:tabs>
          <w:tab w:val="left" w:pos="90" w:leader="none"/>
          <w:tab w:val="left" w:pos="810" w:leader="none"/>
          <w:tab w:val="left" w:pos="2160" w:leader="none"/>
          <w:tab w:val="left" w:pos="4320" w:leader="none"/>
          <w:tab w:val="left" w:pos="6480" w:leader="none"/>
        </w:tabs>
        <w:rPr/>
      </w:pPr>
      <w:r>
        <w:rPr/>
        <w:tab/>
        <w:t>Please confirm that the foregoing correctly reflects the agreement between ENA and Counterparty as to this Transaction by timely returning an executed copy of this Confirmation by facsimile to ENA at the ENA fax number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w:t>
      </w:r>
    </w:p>
    <w:p>
      <w:pPr>
        <w:pStyle w:val="BodyTextIndent"/>
        <w:keepNext w:val="true"/>
        <w:keepLines/>
        <w:tabs>
          <w:tab w:val="left" w:pos="90" w:leader="none"/>
          <w:tab w:val="left" w:pos="810" w:leader="none"/>
          <w:tab w:val="left" w:pos="2160" w:leader="none"/>
          <w:tab w:val="left" w:pos="4320" w:leader="none"/>
          <w:tab w:val="left" w:pos="6480" w:leader="none"/>
        </w:tabs>
        <w:rPr/>
      </w:pPr>
      <w:r>
        <w:rPr/>
      </w:r>
    </w:p>
    <w:p>
      <w:pPr>
        <w:pStyle w:val="BodyTextIndent"/>
        <w:keepNext w:val="true"/>
        <w:keepLines/>
        <w:tabs>
          <w:tab w:val="clear" w:pos="90"/>
          <w:tab w:val="clear" w:pos="2160"/>
          <w:tab w:val="clear" w:pos="6480"/>
          <w:tab w:val="left" w:pos="-2340" w:leader="none"/>
          <w:tab w:val="left" w:pos="-2250" w:leader="none"/>
        </w:tabs>
        <w:rPr/>
      </w:pPr>
      <w:r>
        <w:rPr/>
        <w:t>Sincerely,</w:t>
      </w:r>
    </w:p>
    <w:p>
      <w:pPr>
        <w:pStyle w:val="BodyTextIndent"/>
        <w:keepNext w:val="true"/>
        <w:keepLines/>
        <w:tabs>
          <w:tab w:val="left" w:pos="90" w:leader="none"/>
          <w:tab w:val="left" w:pos="810" w:leader="none"/>
          <w:tab w:val="left" w:pos="2160" w:leader="none"/>
          <w:tab w:val="left" w:pos="4410" w:leader="none"/>
          <w:tab w:val="left" w:pos="5040" w:leader="none"/>
          <w:tab w:val="left" w:pos="6480" w:leader="none"/>
        </w:tabs>
        <w:rPr/>
      </w:pPr>
      <w:r>
        <w:rPr/>
        <w:tab/>
        <w:tab/>
        <w:tab/>
        <w:tab/>
      </w:r>
      <w:r>
        <w:rPr>
          <w:caps/>
        </w:rPr>
        <w:t>Confirmed BY</w:t>
      </w:r>
      <w:r>
        <w:rPr/>
        <w:t>:</w:t>
      </w:r>
    </w:p>
    <w:p>
      <w:pPr>
        <w:pStyle w:val="BodyTextIndent"/>
        <w:keepNext w:val="true"/>
        <w:keepLines/>
        <w:tabs>
          <w:tab w:val="left" w:pos="90" w:leader="none"/>
          <w:tab w:val="left" w:pos="810" w:leader="none"/>
          <w:tab w:val="left" w:pos="2160" w:leader="none"/>
          <w:tab w:val="left" w:pos="4410" w:leader="none"/>
          <w:tab w:val="left" w:pos="5040" w:leader="none"/>
          <w:tab w:val="left" w:pos="6480" w:leader="none"/>
        </w:tabs>
        <w:rPr/>
      </w:pPr>
      <w:r>
        <w:rPr/>
      </w:r>
    </w:p>
    <w:tbl>
      <w:tblPr>
        <w:tblW w:w="9504" w:type="dxa"/>
        <w:jc w:val="start"/>
        <w:tblInd w:w="-612"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keepNext w:val="true"/>
              <w:keepLines/>
              <w:tabs>
                <w:tab w:val="clear" w:pos="90"/>
                <w:tab w:val="clear" w:pos="2160"/>
                <w:tab w:val="clear" w:pos="6480"/>
              </w:tabs>
              <w:ind w:start="-108" w:end="0"/>
              <w:rPr/>
            </w:pPr>
            <w:r>
              <w:rPr/>
              <w:t>ENRON NORTH AMERICA CORP.</w:t>
            </w:r>
          </w:p>
        </w:tc>
        <w:tc>
          <w:tcPr>
            <w:tcW w:w="4464" w:type="dxa"/>
            <w:tcBorders/>
          </w:tcPr>
          <w:p>
            <w:pPr>
              <w:pStyle w:val="BodyTextIndent"/>
              <w:keepNext w:val="true"/>
              <w:keepLines/>
              <w:tabs>
                <w:tab w:val="clear" w:pos="90"/>
                <w:tab w:val="clear" w:pos="2160"/>
                <w:tab w:val="clear" w:pos="6480"/>
              </w:tabs>
              <w:ind w:start="0" w:end="0"/>
              <w:rPr/>
            </w:pPr>
            <w:r>
              <w:rPr/>
              <w:t>BERG MILL SUPPLY COMPANY, INC.</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108" w:end="0"/>
              <w:rPr>
                <w:color w:val="0000FF"/>
              </w:rPr>
            </w:pPr>
            <w:r>
              <w:rPr/>
              <w:t xml:space="preserve">By:   </w:t>
            </w:r>
          </w:p>
        </w:tc>
        <w:tc>
          <w:tcPr>
            <w:tcW w:w="4464" w:type="dxa"/>
            <w:tcBorders/>
          </w:tcPr>
          <w:p>
            <w:pPr>
              <w:pStyle w:val="BodyTextIndent"/>
              <w:tabs>
                <w:tab w:val="clear" w:pos="90"/>
                <w:tab w:val="clear" w:pos="2160"/>
                <w:tab w:val="clear" w:pos="6480"/>
              </w:tabs>
              <w:ind w:start="0" w:end="0"/>
              <w:rPr/>
            </w:pPr>
            <w:r>
              <w:rPr/>
              <w:t>By:   _____________________________</w:t>
            </w:r>
          </w:p>
        </w:tc>
      </w:tr>
      <w:tr>
        <w:trPr/>
        <w:tc>
          <w:tcPr>
            <w:tcW w:w="5040" w:type="dxa"/>
            <w:tcBorders/>
          </w:tcPr>
          <w:p>
            <w:pPr>
              <w:pStyle w:val="BodyTextIndent"/>
              <w:tabs>
                <w:tab w:val="clear" w:pos="90"/>
                <w:tab w:val="clear" w:pos="2160"/>
                <w:tab w:val="clear" w:pos="6480"/>
              </w:tabs>
              <w:ind w:start="-108" w:end="0"/>
              <w:rPr>
                <w:color w:val="0000FF"/>
              </w:rPr>
            </w:pPr>
            <w:r>
              <w:rPr/>
              <w:t xml:space="preserve">Name:  </w:t>
            </w:r>
            <w:r>
              <w:rPr>
                <w:b/>
              </w:rPr>
              <w:t>JEFF D. SORENSON</w:t>
            </w:r>
          </w:p>
        </w:tc>
        <w:tc>
          <w:tcPr>
            <w:tcW w:w="4464" w:type="dxa"/>
            <w:tcBorders/>
          </w:tcPr>
          <w:p>
            <w:pPr>
              <w:pStyle w:val="BodyTextIndent"/>
              <w:tabs>
                <w:tab w:val="clear" w:pos="90"/>
                <w:tab w:val="clear" w:pos="2160"/>
                <w:tab w:val="clear" w:pos="6480"/>
              </w:tabs>
              <w:ind w:start="0" w:end="0"/>
              <w:rPr/>
            </w:pPr>
            <w:r>
              <w:rPr/>
              <w:t>Name: ____________________________</w:t>
            </w:r>
          </w:p>
        </w:tc>
      </w:tr>
      <w:tr>
        <w:trPr/>
        <w:tc>
          <w:tcPr>
            <w:tcW w:w="5040" w:type="dxa"/>
            <w:tcBorders/>
          </w:tcPr>
          <w:p>
            <w:pPr>
              <w:pStyle w:val="BodyTextIndent"/>
              <w:tabs>
                <w:tab w:val="clear" w:pos="90"/>
                <w:tab w:val="clear" w:pos="2160"/>
                <w:tab w:val="clear" w:pos="6480"/>
              </w:tabs>
              <w:ind w:start="-108" w:end="0"/>
              <w:rPr>
                <w:color w:val="0000FF"/>
              </w:rPr>
            </w:pPr>
            <w:r>
              <w:rPr/>
              <w:t xml:space="preserve">Title:   </w:t>
            </w:r>
            <w:r>
              <w:rPr>
                <w:b/>
              </w:rPr>
              <w:t>AGENT &amp; ATTORNEY-IN-FACT</w:t>
            </w:r>
          </w:p>
        </w:tc>
        <w:tc>
          <w:tcPr>
            <w:tcW w:w="4464" w:type="dxa"/>
            <w:tcBorders/>
          </w:tcPr>
          <w:p>
            <w:pPr>
              <w:pStyle w:val="BodyTextIndent"/>
              <w:tabs>
                <w:tab w:val="clear" w:pos="90"/>
                <w:tab w:val="clear" w:pos="2160"/>
                <w:tab w:val="clear" w:pos="6480"/>
              </w:tabs>
              <w:ind w:start="0" w:end="0"/>
              <w:rPr/>
            </w:pPr>
            <w:r>
              <w:rPr/>
              <w:t>Title:   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rPr>
          <w:b/>
        </w:rPr>
      </w:pPr>
      <w:r>
        <w:rPr>
          <w:b/>
        </w:rPr>
        <w:t>COUNTERPARTY:  AFTER YOU HAVE CONFIRMED TRANSACTION, PLEASE FAX A SIGNED COPY TO:</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t xml:space="preserve">ENRON NORTH AMERICA CORP., </w:t>
      </w:r>
    </w:p>
    <w:p>
      <w:pPr>
        <w:pStyle w:val="BodyTextIndent"/>
        <w:tabs>
          <w:tab w:val="clear" w:pos="90"/>
          <w:tab w:val="clear" w:pos="2160"/>
          <w:tab w:val="clear" w:pos="6480"/>
          <w:tab w:val="left" w:pos="4320" w:leader="none"/>
        </w:tabs>
        <w:rPr>
          <w:b/>
        </w:rPr>
      </w:pPr>
      <w:r>
        <w:rPr>
          <w:b/>
        </w:rPr>
        <w:t>DEAL CLEARING &amp; DOCUMENTATION DEPT.</w:t>
      </w:r>
    </w:p>
    <w:p>
      <w:pPr>
        <w:pStyle w:val="BodyTextIndent"/>
        <w:tabs>
          <w:tab w:val="clear" w:pos="90"/>
          <w:tab w:val="clear" w:pos="2160"/>
          <w:tab w:val="clear" w:pos="6480"/>
          <w:tab w:val="left" w:pos="4320" w:leader="none"/>
        </w:tabs>
        <w:rPr>
          <w:b/>
        </w:rPr>
      </w:pPr>
      <w:r>
        <w:rPr>
          <w:b/>
        </w:rPr>
        <w:t>PULP, PAPER &amp; WOOD PRODUCTS</w:t>
      </w:r>
    </w:p>
    <w:p>
      <w:pPr>
        <w:pStyle w:val="BodyTextIndent"/>
        <w:tabs>
          <w:tab w:val="clear" w:pos="90"/>
          <w:tab w:val="clear" w:pos="2160"/>
          <w:tab w:val="clear" w:pos="6480"/>
          <w:tab w:val="left" w:pos="4320" w:leader="none"/>
        </w:tabs>
        <w:rPr>
          <w:b/>
        </w:rPr>
      </w:pPr>
      <w:r>
        <w:rPr>
          <w:b/>
        </w:rPr>
        <w:t>ATTENTION: CHARLIE HOANG</w:t>
      </w:r>
    </w:p>
    <w:p>
      <w:pPr>
        <w:pStyle w:val="BodyTextIndent"/>
        <w:tabs>
          <w:tab w:val="clear" w:pos="90"/>
          <w:tab w:val="clear" w:pos="2160"/>
          <w:tab w:val="clear" w:pos="6480"/>
          <w:tab w:val="left" w:pos="4320" w:leader="none"/>
        </w:tabs>
        <w:rPr>
          <w:b/>
        </w:rPr>
      </w:pPr>
      <w:r>
        <w:rPr>
          <w:b/>
        </w:rPr>
        <w:t>PHONE: (713) 853-0564</w:t>
      </w:r>
    </w:p>
    <w:p>
      <w:pPr>
        <w:pStyle w:val="BodyTextIndent"/>
        <w:tabs>
          <w:tab w:val="clear" w:pos="90"/>
          <w:tab w:val="clear" w:pos="2160"/>
          <w:tab w:val="clear" w:pos="6480"/>
          <w:tab w:val="left" w:pos="4320" w:leader="none"/>
        </w:tabs>
        <w:rPr>
          <w:b/>
        </w:rPr>
      </w:pPr>
      <w:r>
        <w:rPr>
          <w:b/>
        </w:rPr>
        <w:t>FAX: (713) 646-8050</w:t>
      </w:r>
    </w:p>
    <w:p>
      <w:pPr>
        <w:pStyle w:val="BodyTextIndent"/>
        <w:tabs>
          <w:tab w:val="clear" w:pos="90"/>
          <w:tab w:val="clear" w:pos="2160"/>
          <w:tab w:val="clear" w:pos="6480"/>
          <w:tab w:val="left" w:pos="4320" w:leader="none"/>
        </w:tabs>
        <w:rPr>
          <w:b/>
        </w:rPr>
      </w:pPr>
      <w:r>
        <w:rPr>
          <w:b/>
        </w:rPr>
      </w:r>
    </w:p>
    <w:p>
      <w:pPr>
        <w:pStyle w:val="BodyTextIndent"/>
        <w:tabs>
          <w:tab w:val="clear" w:pos="90"/>
          <w:tab w:val="clear" w:pos="2160"/>
          <w:tab w:val="clear" w:pos="6480"/>
          <w:tab w:val="left" w:pos="4320" w:leader="none"/>
        </w:tabs>
        <w:rPr>
          <w:b/>
        </w:rPr>
      </w:pPr>
      <w:r>
        <w:rPr>
          <w:b/>
        </w:rPr>
      </w:r>
    </w:p>
    <w:sectPr>
      <w:footerReference w:type="default" r:id="rId2"/>
      <w:type w:val="nextPage"/>
      <w:pgSz w:w="12240" w:h="15840"/>
      <w:pgMar w:left="1800"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720" w:end="0"/>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tyle>
  <w:style w:type="paragraph" w:styleId="BodyTextIndent2">
    <w:name w:val="Body Text Indent 2"/>
    <w:basedOn w:val="Normal"/>
    <w:qFormat/>
    <w:pPr>
      <w:tabs>
        <w:tab w:val="clear" w:pos="720"/>
        <w:tab w:val="left" w:pos="2160" w:leader="none"/>
        <w:tab w:val="left" w:pos="6480" w:leader="none"/>
      </w:tabs>
      <w:ind w:hanging="2880" w:start="2160" w:end="0"/>
    </w:pPr>
    <w:rPr/>
  </w:style>
  <w:style w:type="paragraph" w:styleId="BodyTextIndent3">
    <w:name w:val="Body Text Indent 3"/>
    <w:basedOn w:val="Normal"/>
    <w:qFormat/>
    <w:pPr>
      <w:spacing w:lineRule="atLeast" w:line="240"/>
      <w:ind w:hanging="0" w:start="-108" w:end="0"/>
      <w:jc w:val="both"/>
    </w:pPr>
    <w:rPr>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2001-02-13T20:01:00Z</dcterms:created>
  <dc:creator>wende warren</dc:creator>
  <dc:description/>
  <dc:language>en-CA</dc:language>
  <cp:lastModifiedBy>charlie hoang</cp:lastModifiedBy>
  <cp:lastPrinted>2000-10-16T13:56:00Z</cp:lastPrinted>
  <dcterms:modified xsi:type="dcterms:W3CDTF">2001-02-15T12:03:00Z</dcterms:modified>
  <cp:revision>7</cp:revision>
  <dc:subject/>
  <dc:title>CHANGE CLICKPAPER</dc:title>
</cp:coreProperties>
</file>