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Estimating Interconnection Benefits</w:t>
      </w:r>
    </w:p>
    <w:p>
      <w:pPr>
        <w:pStyle w:val="Normal"/>
        <w:jc w:val="center"/>
        <w:rPr/>
      </w:pPr>
      <w:r>
        <w:rPr/>
      </w:r>
    </w:p>
    <w:p>
      <w:pPr>
        <w:pStyle w:val="BodyTextIndent"/>
        <w:rPr/>
      </w:pPr>
      <w:r>
        <w:rPr>
          <w:u w:val="single"/>
        </w:rPr>
        <w:t>Premise</w:t>
      </w:r>
      <w:r>
        <w:rPr/>
        <w:t xml:space="preserve">:       All portions of the Western systems benefit from interconnection by trade between the parties, which reduces long-term capital investment, and short-term fuel costs in varying degrees.  </w:t>
      </w:r>
    </w:p>
    <w:p>
      <w:pPr>
        <w:pStyle w:val="BodyTextIndent"/>
        <w:rPr/>
      </w:pPr>
      <w:r>
        <w:rPr/>
      </w:r>
    </w:p>
    <w:p>
      <w:pPr>
        <w:pStyle w:val="BodyTextIndent"/>
        <w:rPr/>
      </w:pPr>
      <w:r>
        <w:rPr>
          <w:u w:val="single"/>
        </w:rPr>
        <w:t>Givens</w:t>
      </w:r>
      <w:r>
        <w:rPr/>
        <w:t>:</w:t>
        <w:tab/>
        <w:t>The state of California is a net importer of energy on an annual basis.  From the Northwest there are seasonal short term transactions as well as some long term contracts (e.g. Colstrip).  From the Desert Southwest, there are long-term investments or contracts of parties in the state of California in plants in Arizona(e.g. Navajo, Palo Verde), New Mexico (e.g. Four Corners) and Nevada (e.g. Hoover, Mojave). [LADWP’s imports from Intermountial Power Project are ignored because the plant is electrically in LADWP’s control area.]</w:t>
      </w:r>
    </w:p>
    <w:p>
      <w:pPr>
        <w:pStyle w:val="Normal"/>
        <w:ind w:hanging="1440" w:start="1440" w:end="0"/>
        <w:rPr/>
      </w:pPr>
      <w:r>
        <w:rPr/>
      </w:r>
    </w:p>
    <w:p>
      <w:pPr>
        <w:pStyle w:val="Normal"/>
        <w:ind w:hanging="1440" w:start="1440" w:end="0"/>
        <w:rPr>
          <w:u w:val="single"/>
        </w:rPr>
      </w:pPr>
      <w:r>
        <w:rPr>
          <w:u w:val="single"/>
        </w:rPr>
        <w:t>Benefit</w:t>
      </w:r>
    </w:p>
    <w:p>
      <w:pPr>
        <w:pStyle w:val="Normal"/>
        <w:ind w:hanging="1440" w:start="1440" w:end="0"/>
        <w:rPr/>
      </w:pPr>
      <w:r>
        <w:rPr>
          <w:u w:val="single"/>
        </w:rPr>
        <w:t>Estimate</w:t>
      </w:r>
      <w:r>
        <w:rPr/>
        <w:t>:</w:t>
        <w:tab/>
        <w:t>Use the net interchange between NW and CA and between SW and CA to estimate gains by NW, SW and CA respectively as follows (using public data for 3-5 years):</w:t>
      </w:r>
    </w:p>
    <w:p>
      <w:pPr>
        <w:pStyle w:val="Normal"/>
        <w:ind w:hanging="1440" w:start="1440" w:end="0"/>
        <w:rPr/>
      </w:pPr>
      <w:r>
        <w:rPr/>
      </w:r>
    </w:p>
    <w:p>
      <w:pPr>
        <w:pStyle w:val="Normal"/>
        <w:numPr>
          <w:ilvl w:val="0"/>
          <w:numId w:val="1"/>
        </w:numPr>
        <w:tabs>
          <w:tab w:val="clear" w:pos="720"/>
          <w:tab w:val="left" w:pos="1800" w:leader="none"/>
        </w:tabs>
        <w:ind w:hanging="360" w:start="1800" w:end="0"/>
        <w:rPr/>
      </w:pPr>
      <w:r>
        <w:rPr/>
        <w:t>Benefit to Northwest:</w:t>
      </w:r>
    </w:p>
    <w:p>
      <w:pPr>
        <w:pStyle w:val="Normal"/>
        <w:numPr>
          <w:ilvl w:val="1"/>
          <w:numId w:val="1"/>
        </w:numPr>
        <w:rPr/>
      </w:pPr>
      <w:r>
        <w:rPr/>
        <w:t>Calculate net import to CA from NW (both Sales $ and MWh)</w:t>
      </w:r>
    </w:p>
    <w:p>
      <w:pPr>
        <w:pStyle w:val="Normal"/>
        <w:numPr>
          <w:ilvl w:val="1"/>
          <w:numId w:val="1"/>
        </w:numPr>
        <w:rPr/>
      </w:pPr>
      <w:r>
        <w:rPr/>
        <w:t>Value energy of energy at 8000 heat rate &amp; NW price of gas</w:t>
      </w:r>
    </w:p>
    <w:p>
      <w:pPr>
        <w:pStyle w:val="Normal"/>
        <w:numPr>
          <w:ilvl w:val="1"/>
          <w:numId w:val="1"/>
        </w:numPr>
        <w:rPr/>
      </w:pPr>
      <w:r>
        <w:rPr/>
        <w:t>Gain (contribution to fixed costs) for Northwest  is difference.</w:t>
      </w:r>
    </w:p>
    <w:p>
      <w:pPr>
        <w:pStyle w:val="Normal"/>
        <w:ind w:start="1800" w:end="0"/>
        <w:rPr/>
      </w:pPr>
      <w:r>
        <w:rPr/>
      </w:r>
    </w:p>
    <w:p>
      <w:pPr>
        <w:pStyle w:val="Normal"/>
        <w:numPr>
          <w:ilvl w:val="0"/>
          <w:numId w:val="1"/>
        </w:numPr>
        <w:tabs>
          <w:tab w:val="clear" w:pos="720"/>
          <w:tab w:val="left" w:pos="1800" w:leader="none"/>
        </w:tabs>
        <w:ind w:hanging="360" w:start="1800" w:end="0"/>
        <w:rPr/>
      </w:pPr>
      <w:r>
        <w:rPr/>
        <w:t>Benefit to Southwest:</w:t>
      </w:r>
    </w:p>
    <w:p>
      <w:pPr>
        <w:pStyle w:val="Normal"/>
        <w:numPr>
          <w:ilvl w:val="1"/>
          <w:numId w:val="1"/>
        </w:numPr>
        <w:rPr/>
      </w:pPr>
      <w:r>
        <w:rPr/>
        <w:t>Calculate net import to CA from SW (both Sales $ and MWh)</w:t>
      </w:r>
    </w:p>
    <w:p>
      <w:pPr>
        <w:pStyle w:val="Normal"/>
        <w:numPr>
          <w:ilvl w:val="1"/>
          <w:numId w:val="1"/>
        </w:numPr>
        <w:rPr/>
      </w:pPr>
      <w:r>
        <w:rPr/>
        <w:t>Adjust net import by deducting ownership shares or allocations at Four Corners, Navajo, Palo Verde, Hoover, etc. using FERC Form No.1 or EIA Form ???)</w:t>
      </w:r>
    </w:p>
    <w:p>
      <w:pPr>
        <w:pStyle w:val="Normal"/>
        <w:numPr>
          <w:ilvl w:val="1"/>
          <w:numId w:val="1"/>
        </w:numPr>
        <w:rPr/>
      </w:pPr>
      <w:r>
        <w:rPr/>
        <w:t>Value adjusted energy at 7000 heat rate &amp; AZ price of gas.</w:t>
      </w:r>
    </w:p>
    <w:p>
      <w:pPr>
        <w:pStyle w:val="Normal"/>
        <w:numPr>
          <w:ilvl w:val="1"/>
          <w:numId w:val="1"/>
        </w:numPr>
        <w:rPr/>
      </w:pPr>
      <w:r>
        <w:rPr/>
        <w:t>Gain (contribution to fixed costs) for Southwest is difference of Sales$ and Value of adjusted net import.</w:t>
      </w:r>
    </w:p>
    <w:p>
      <w:pPr>
        <w:pStyle w:val="Normal"/>
        <w:ind w:start="1800" w:end="0"/>
        <w:rPr/>
      </w:pPr>
      <w:r>
        <w:rPr/>
      </w:r>
    </w:p>
    <w:p>
      <w:pPr>
        <w:pStyle w:val="Normal"/>
        <w:numPr>
          <w:ilvl w:val="0"/>
          <w:numId w:val="1"/>
        </w:numPr>
        <w:tabs>
          <w:tab w:val="clear" w:pos="720"/>
          <w:tab w:val="left" w:pos="1800" w:leader="none"/>
        </w:tabs>
        <w:ind w:hanging="360" w:start="1800" w:end="0"/>
        <w:rPr/>
      </w:pPr>
      <w:r>
        <w:rPr/>
        <w:t>Benefit to California:</w:t>
      </w:r>
    </w:p>
    <w:p>
      <w:pPr>
        <w:pStyle w:val="Normal"/>
        <w:numPr>
          <w:ilvl w:val="1"/>
          <w:numId w:val="1"/>
        </w:numPr>
        <w:rPr/>
      </w:pPr>
      <w:r>
        <w:rPr/>
        <w:t>Sum energy and cost of imports from NW and SW (MWhs &amp; Sales$)</w:t>
      </w:r>
    </w:p>
    <w:p>
      <w:pPr>
        <w:pStyle w:val="Normal"/>
        <w:numPr>
          <w:ilvl w:val="1"/>
          <w:numId w:val="1"/>
        </w:numPr>
        <w:rPr/>
      </w:pPr>
      <w:r>
        <w:rPr/>
        <w:t>Value energy imported at 10000 heat rate &amp; CA gas price</w:t>
      </w:r>
    </w:p>
    <w:p>
      <w:pPr>
        <w:pStyle w:val="Normal"/>
        <w:numPr>
          <w:ilvl w:val="1"/>
          <w:numId w:val="1"/>
        </w:numPr>
        <w:rPr/>
      </w:pPr>
      <w:r>
        <w:rPr/>
        <w:t>Calculate installed capacity savings (MW) as energy (MWhs) divided by 8760 divided by load factor of 65% times 1.2.</w:t>
      </w:r>
    </w:p>
    <w:p>
      <w:pPr>
        <w:pStyle w:val="Normal"/>
        <w:numPr>
          <w:ilvl w:val="1"/>
          <w:numId w:val="1"/>
        </w:numPr>
        <w:rPr/>
      </w:pPr>
      <w:r>
        <w:rPr/>
        <w:t>Calculate value of capacity savings (MW) at cost of new gas peaking plant.</w:t>
      </w:r>
    </w:p>
    <w:p>
      <w:pPr>
        <w:pStyle w:val="Normal"/>
        <w:numPr>
          <w:ilvl w:val="1"/>
          <w:numId w:val="1"/>
        </w:numPr>
        <w:rPr/>
      </w:pPr>
      <w:r>
        <w:rPr/>
        <w:t>Gain (avoided capital and variable cost) is value of capacity savings plus value of imported energy less cost of energy (Sales $ for NW and adjusted SW)</w:t>
      </w:r>
    </w:p>
    <w:p>
      <w:pPr>
        <w:pStyle w:val="Normal"/>
        <w:ind w:start="1800" w:end="0"/>
        <w:rPr/>
      </w:pPr>
      <w:r>
        <w:rPr/>
      </w:r>
    </w:p>
    <w:sectPr>
      <w:headerReference w:type="default" r:id="rId2"/>
      <w:type w:val="nextPage"/>
      <w:pgSz w:w="12240" w:h="15840"/>
      <w:pgMar w:left="180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S.Walton/7Mar01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2001-03-07T13:15:00Z</dcterms:created>
  <dc:creator>swalto2</dc:creator>
  <dc:description/>
  <dc:language>en-CA</dc:language>
  <cp:lastModifiedBy>swalto2</cp:lastModifiedBy>
  <cp:lastPrinted>2001-03-07T11:23:00Z</cp:lastPrinted>
  <dcterms:modified xsi:type="dcterms:W3CDTF">2001-03-07T15:11:00Z</dcterms:modified>
  <cp:revision>3</cp:revision>
  <dc:subject/>
  <dc:title>Estimating Interconnection Benefits</dc:title>
</cp:coreProperties>
</file>