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spacing w:lineRule="auto" w:line="240"/>
        <w:ind w:firstLine="720" w:start="2880" w:end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Ben Zhang</w:t>
      </w:r>
    </w:p>
    <w:p>
      <w:pPr>
        <w:pStyle w:val="Normal"/>
        <w:widowControl/>
        <w:jc w:val="center"/>
        <w:rPr>
          <w:rFonts w:ascii="Times New Roman" w:hAnsi="Times New Roman" w:cs="Times New Roman"/>
          <w:b/>
          <w:sz w:val="16"/>
        </w:rPr>
      </w:pPr>
      <w:r>
        <w:rPr>
          <w:rFonts w:cs="Times New Roman"/>
          <w:b/>
          <w:sz w:val="16"/>
        </w:rPr>
      </w:r>
    </w:p>
    <w:p>
      <w:pPr>
        <w:pStyle w:val="Normal"/>
        <w:widowControl/>
        <w:spacing w:lineRule="auto" w:line="360"/>
        <w:jc w:val="center"/>
        <w:rPr>
          <w:b/>
          <w:sz w:val="22"/>
        </w:rPr>
      </w:pPr>
      <w:r>
        <w:rPr>
          <w:b/>
          <w:sz w:val="22"/>
        </w:rPr>
        <w:t>7159 Miami Hills DR., Cincinnati, OH 45243</w:t>
      </w:r>
    </w:p>
    <w:p>
      <w:pPr>
        <w:pStyle w:val="Normal"/>
        <w:widowControl/>
        <w:spacing w:lineRule="auto" w:line="360"/>
        <w:jc w:val="center"/>
        <w:rPr>
          <w:b/>
          <w:sz w:val="22"/>
        </w:rPr>
      </w:pPr>
      <w:r>
        <w:rPr>
          <w:b/>
          <w:sz w:val="22"/>
        </w:rPr>
        <w:t>Phone:   (606) 372-6882 (Office)     (513) 984-1966 (Home)</w:t>
      </w:r>
    </w:p>
    <w:p>
      <w:pPr>
        <w:pStyle w:val="Heading2"/>
        <w:widowControl/>
        <w:spacing w:lineRule="auto" w:line="360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E-mail:  bzhang@Cinergy.com</w:t>
      </w:r>
    </w:p>
    <w:p>
      <w:pPr>
        <w:pStyle w:val="Normal"/>
        <w:widowControl/>
        <w:spacing w:lineRule="auto" w:line="360"/>
        <w:rPr>
          <w:rFonts w:ascii="Times New Roman" w:hAnsi="Times New Roman" w:cs="Times New Roman"/>
          <w:b/>
          <w:sz w:val="22"/>
          <w:lang w:val="en-CA"/>
        </w:rPr>
      </w:pPr>
      <w:r>
        <w:rPr>
          <w:rFonts w:cs="Times New Roman"/>
          <w:b/>
          <w:sz w:val="22"/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margin">
                  <wp:posOffset>0</wp:posOffset>
                </wp:positionH>
                <wp:positionV relativeFrom="margin">
                  <wp:posOffset>1143000</wp:posOffset>
                </wp:positionV>
                <wp:extent cx="6309995" cy="635"/>
                <wp:effectExtent l="635" t="12700" r="635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0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90pt" to="496.8pt,90pt" stroked="t" o:allowincell="f" style="position:absolute;mso-position-horizontal-relative:margin;mso-position-vertical-relative:margin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/>
        <w:spacing w:lineRule="auto" w:line="360"/>
        <w:rPr/>
      </w:pPr>
      <w:r>
        <w:rPr>
          <w:b/>
        </w:rPr>
        <w:t xml:space="preserve">Education: </w:t>
      </w:r>
      <w:r>
        <w:rPr>
          <w:b/>
          <w:sz w:val="22"/>
        </w:rPr>
        <w:tab/>
      </w:r>
    </w:p>
    <w:p>
      <w:pPr>
        <w:pStyle w:val="Normal"/>
        <w:widowControl/>
        <w:spacing w:lineRule="auto" w:line="360"/>
        <w:rPr>
          <w:i/>
          <w:i/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• </w:t>
      </w:r>
      <w:r>
        <w:rPr>
          <w:b/>
          <w:sz w:val="22"/>
        </w:rPr>
        <w:t>Ph.D</w:t>
      </w:r>
      <w:r>
        <w:rPr>
          <w:sz w:val="22"/>
        </w:rPr>
        <w:t>.</w:t>
      </w:r>
      <w:r>
        <w:rPr>
          <w:b/>
          <w:i/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sz w:val="22"/>
        </w:rPr>
        <w:t xml:space="preserve">in Finance, Econometrics &amp; Mathematics, </w:t>
      </w:r>
      <w:r>
        <w:rPr>
          <w:b/>
          <w:sz w:val="22"/>
        </w:rPr>
        <w:t xml:space="preserve"> Duke  University</w:t>
        <w:tab/>
        <w:t xml:space="preserve">                          </w:t>
      </w:r>
      <w:r>
        <w:rPr>
          <w:i/>
        </w:rPr>
        <w:t>1999</w:t>
      </w:r>
    </w:p>
    <w:p>
      <w:pPr>
        <w:pStyle w:val="Normal"/>
        <w:widowControl/>
        <w:spacing w:lineRule="auto" w:line="360"/>
        <w:rPr>
          <w:b/>
          <w:i/>
          <w:i/>
          <w:sz w:val="22"/>
        </w:rPr>
      </w:pPr>
      <w:r>
        <w:rPr>
          <w:b/>
          <w:i/>
          <w:sz w:val="22"/>
        </w:rPr>
        <w:tab/>
      </w:r>
      <w:r>
        <w:rPr>
          <w:sz w:val="22"/>
        </w:rPr>
        <w:t xml:space="preserve">•  </w:t>
      </w:r>
      <w:r>
        <w:rPr>
          <w:b/>
          <w:i/>
          <w:sz w:val="22"/>
        </w:rPr>
        <w:t>MA</w:t>
      </w:r>
      <w:r>
        <w:rPr>
          <w:i/>
          <w:sz w:val="22"/>
        </w:rPr>
        <w:t xml:space="preserve"> </w:t>
      </w:r>
      <w:r>
        <w:rPr>
          <w:sz w:val="22"/>
        </w:rPr>
        <w:t>in Finance &amp; Mathematical Economics,</w:t>
      </w:r>
      <w:r>
        <w:rPr>
          <w:b/>
          <w:i/>
          <w:sz w:val="22"/>
        </w:rPr>
        <w:t xml:space="preserve"> </w:t>
      </w:r>
      <w:r>
        <w:rPr>
          <w:b/>
          <w:sz w:val="22"/>
        </w:rPr>
        <w:t xml:space="preserve">Dongbei University, China </w:t>
        <w:tab/>
        <w:tab/>
      </w:r>
      <w:r>
        <w:rPr>
          <w:i/>
        </w:rPr>
        <w:t>1988</w:t>
      </w:r>
    </w:p>
    <w:p>
      <w:pPr>
        <w:pStyle w:val="Normal"/>
        <w:widowControl/>
        <w:spacing w:lineRule="auto" w:line="360"/>
        <w:rPr>
          <w:b/>
          <w:i/>
          <w:i/>
          <w:sz w:val="22"/>
        </w:rPr>
      </w:pPr>
      <w:r>
        <w:rPr>
          <w:b/>
          <w:i/>
          <w:sz w:val="22"/>
        </w:rPr>
        <w:tab/>
      </w:r>
      <w:r>
        <w:rPr>
          <w:sz w:val="22"/>
        </w:rPr>
        <w:t xml:space="preserve">•  </w:t>
      </w:r>
      <w:r>
        <w:rPr>
          <w:b/>
          <w:i/>
          <w:sz w:val="22"/>
        </w:rPr>
        <w:t>BS</w:t>
      </w:r>
      <w:r>
        <w:rPr>
          <w:sz w:val="22"/>
        </w:rPr>
        <w:t xml:space="preserve"> in Mathematics, </w:t>
      </w:r>
      <w:r>
        <w:rPr>
          <w:b/>
          <w:sz w:val="22"/>
        </w:rPr>
        <w:t>Nankai University, China</w:t>
        <w:tab/>
        <w:tab/>
        <w:tab/>
        <w:tab/>
        <w:tab/>
      </w:r>
      <w:r>
        <w:rPr>
          <w:i/>
        </w:rPr>
        <w:t>1986</w:t>
      </w:r>
    </w:p>
    <w:p>
      <w:pPr>
        <w:pStyle w:val="Normal"/>
        <w:widowControl/>
        <w:rPr>
          <w:b/>
          <w:sz w:val="16"/>
        </w:rPr>
      </w:pPr>
      <w:r>
        <w:rPr>
          <w:b/>
          <w:sz w:val="16"/>
        </w:rPr>
        <w:t xml:space="preserve">  </w:t>
      </w:r>
    </w:p>
    <w:p>
      <w:pPr>
        <w:pStyle w:val="Normal"/>
        <w:widowControl/>
        <w:spacing w:lineRule="auto" w:line="480"/>
        <w:rPr>
          <w:b/>
        </w:rPr>
      </w:pPr>
      <w:r>
        <w:rPr>
          <w:b/>
        </w:rPr>
        <w:t>Professional and Business History:</w:t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  <w:t xml:space="preserve">Mr. Zhang joined ECBU, the power trading company of Cinergy Corp. in May 1999 as a senior Researcher/Senior Economist. Before then, he taught and studied Finance &amp; Economics at Duke University. From August 1988 to May 1993, Mr. Zhang worked at the Bank of China as a manager and Economist. </w:t>
      </w:r>
    </w:p>
    <w:p>
      <w:pPr>
        <w:pStyle w:val="Normal"/>
        <w:widowControl/>
        <w:rPr>
          <w:b/>
          <w:sz w:val="16"/>
        </w:rPr>
      </w:pPr>
      <w:r>
        <w:rPr>
          <w:b/>
          <w:sz w:val="16"/>
        </w:rPr>
        <w:t xml:space="preserve">  </w:t>
      </w:r>
    </w:p>
    <w:p>
      <w:pPr>
        <w:pStyle w:val="Normal"/>
        <w:widowControl/>
        <w:spacing w:lineRule="auto" w:line="480"/>
        <w:rPr>
          <w:b/>
        </w:rPr>
      </w:pPr>
      <w:r>
        <w:rPr>
          <w:b/>
        </w:rPr>
        <w:t>Range of Experience and Expertise:</w:t>
      </w:r>
    </w:p>
    <w:p>
      <w:pPr>
        <w:pStyle w:val="Normal"/>
        <w:ind w:start="720" w:end="0"/>
        <w:rPr>
          <w:sz w:val="22"/>
        </w:rPr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>
          <w:sz w:val="22"/>
        </w:rPr>
        <w:t>Initiating, coordinating and managing research projects to meet the needs of the Trading Operations and the Marketing &amp; Structuring Groups of the company</w:t>
      </w:r>
      <w:r>
        <w:rPr/>
        <w:t>.</w:t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Modeling and pricing exotic financial options, power swing options and Unit outage insurance via dynamic simulation models.</w:t>
      </w:r>
    </w:p>
    <w:p>
      <w:pPr>
        <w:pStyle w:val="Normal"/>
        <w:widowControl/>
        <w:spacing w:lineRule="auto" w:line="360"/>
        <w:rPr>
          <w:sz w:val="22"/>
        </w:rPr>
      </w:pPr>
      <w:r>
        <w:rPr>
          <w:sz w:val="22"/>
        </w:rPr>
        <w:tab/>
      </w:r>
    </w:p>
    <w:p>
      <w:pPr>
        <w:pStyle w:val="Normal"/>
        <w:widowControl/>
        <w:spacing w:lineRule="auto" w:line="360"/>
        <w:ind w:firstLine="720" w:end="0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Weather derivatives modeling and valuation, and weather risk management.</w:t>
      </w:r>
    </w:p>
    <w:p>
      <w:pPr>
        <w:pStyle w:val="Normal"/>
        <w:widowControl/>
        <w:spacing w:lineRule="auto" w:line="360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widowControl/>
        <w:spacing w:lineRule="auto" w:line="360"/>
        <w:rPr>
          <w:sz w:val="22"/>
        </w:rPr>
      </w:pPr>
      <w:r>
        <w:rPr>
          <w:sz w:val="22"/>
        </w:rPr>
        <w:tab/>
        <w:t>• Developing, evaluating and maintaining power price and load forecasting models.</w:t>
      </w:r>
    </w:p>
    <w:p>
      <w:pPr>
        <w:pStyle w:val="Normal"/>
        <w:widowControl/>
        <w:spacing w:lineRule="auto" w:line="360"/>
        <w:rPr>
          <w:sz w:val="22"/>
        </w:rPr>
      </w:pPr>
      <w:r>
        <w:rPr>
          <w:sz w:val="22"/>
        </w:rPr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Conceptualizing the risk structures of the trading and structuring operations, and developing integrated Value at Risk systems for risk measurement and control.</w:t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Constructing specific quantitative matrix based guidelines for multiple-strike curtailment options based upon optimal striking rules.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Serving as an internal consultant for weather forecasting, Global Risk Management, Retail and Power Operations on statistical methodology and theoretical issues in economics.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Evaluating Full Requirement deals, analyzing Class-wise native load and Second Call options.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Coordinating with IT personnel to correctly book &amp; mark the completed deals in the Trade Management System.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Working with IT personnel to check and validate models within Cinergy Trading System.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widowControl/>
        <w:rPr>
          <w:b/>
          <w:sz w:val="16"/>
        </w:rPr>
      </w:pPr>
      <w:r>
        <w:rPr>
          <w:b/>
          <w:sz w:val="16"/>
        </w:rPr>
        <w:t xml:space="preserve">  </w:t>
      </w:r>
    </w:p>
    <w:p>
      <w:pPr>
        <w:pStyle w:val="Normal"/>
        <w:widowControl/>
        <w:spacing w:lineRule="auto" w:line="480"/>
        <w:rPr>
          <w:b/>
        </w:rPr>
      </w:pPr>
      <w:r>
        <w:rPr>
          <w:b/>
        </w:rPr>
        <w:t>Professional and Business Experience:</w:t>
      </w:r>
    </w:p>
    <w:p>
      <w:pPr>
        <w:pStyle w:val="Normal"/>
        <w:widowControl/>
        <w:spacing w:lineRule="auto" w:line="480"/>
        <w:rPr>
          <w:b/>
          <w:i/>
          <w:i/>
          <w:sz w:val="22"/>
        </w:rPr>
      </w:pPr>
      <w:r>
        <w:rPr>
          <w:b/>
          <w:i/>
          <w:sz w:val="22"/>
        </w:rPr>
        <w:tab/>
        <w:t xml:space="preserve">Sr. Economist ( Sr. Researcher),  </w:t>
      </w:r>
      <w:r>
        <w:rPr>
          <w:b/>
          <w:sz w:val="22"/>
        </w:rPr>
        <w:t>Cinergy Corp.</w:t>
      </w:r>
      <w:r>
        <w:rPr>
          <w:b/>
          <w:i/>
          <w:sz w:val="22"/>
        </w:rPr>
        <w:tab/>
      </w:r>
      <w:r>
        <w:rPr>
          <w:b/>
          <w:i/>
        </w:rPr>
        <w:t>May ’99 --- Present</w:t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Designed and implemented an Integrated Model that prices power swing options, multiple strike options, unit outage insurance and super peak (5 by 4) daily options.</w:t>
      </w:r>
    </w:p>
    <w:p>
      <w:pPr>
        <w:pStyle w:val="Normal"/>
        <w:widowControl/>
        <w:spacing w:lineRule="auto" w:line="360"/>
        <w:ind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Serving the role of Associate Director, initiating &amp; managing projetcs, as well as helping the director managing the staff and communicate to our trading group, marketing group and global</w:t>
      </w:r>
    </w:p>
    <w:p>
      <w:pPr>
        <w:pStyle w:val="Normal"/>
        <w:widowControl/>
        <w:spacing w:lineRule="auto" w:line="360"/>
        <w:ind w:firstLine="720" w:end="0"/>
        <w:rPr>
          <w:sz w:val="22"/>
        </w:rPr>
      </w:pPr>
      <w:r>
        <w:rPr>
          <w:sz w:val="22"/>
        </w:rPr>
        <w:t>risk management.</w:t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 xml:space="preserve">Jointly designed and built Cinergy’s current Risk System that can provide both 5-day VAR for trading operations and total Cinergy portfolio VAR at the physical delivery time . </w:t>
      </w:r>
    </w:p>
    <w:p>
      <w:pPr>
        <w:pStyle w:val="Normal"/>
        <w:widowControl/>
        <w:spacing w:lineRule="auto" w:line="360"/>
        <w:ind w:firstLine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Initiated and managed several projects for the trading group and marketing group.</w:t>
      </w:r>
    </w:p>
    <w:p>
      <w:pPr>
        <w:pStyle w:val="Normal"/>
        <w:widowControl/>
        <w:spacing w:lineRule="auto" w:line="360"/>
        <w:ind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Communicated to management about trading &amp; structuring strategies based on optimal risk and return analysis, and particularly helped the global risk managers to understand the intuitions and implications of modern risk management theory and models.</w:t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 xml:space="preserve">Analyzed and structured trading limits based on risk vs. return analysis and models developed using generation, load/demand, and market information. </w:t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 xml:space="preserve">Are developing weather derivatives models, and pricing methodologies and algorithms; implementing the weather derivatives models and pricing methodologies in a weather derivatives pricing framework, and priced weather derivatives for risk hedging purposes. </w:t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  <w:t xml:space="preserve">• </w:t>
      </w:r>
      <w:r>
        <w:rPr>
          <w:sz w:val="22"/>
        </w:rPr>
        <w:t>Developed and implemented hourly and daily electricity load/demand and price forecasting models that produce load and price forecasting at high accuracy.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 xml:space="preserve">  </w:t>
      </w:r>
    </w:p>
    <w:p>
      <w:pPr>
        <w:pStyle w:val="Normal"/>
        <w:widowControl/>
        <w:ind w:firstLine="720" w:end="0"/>
        <w:rPr>
          <w:b/>
          <w:sz w:val="22"/>
        </w:rPr>
      </w:pPr>
      <w:r>
        <w:rPr>
          <w:b/>
          <w:sz w:val="22"/>
        </w:rPr>
        <w:t>Instructor &amp; Research Assistant,  Duke University Sep. 1994-May 1999</w:t>
      </w:r>
    </w:p>
    <w:p>
      <w:pPr>
        <w:pStyle w:val="Normal"/>
        <w:widowControl/>
        <w:spacing w:lineRule="auto" w:line="480"/>
        <w:rPr>
          <w:sz w:val="22"/>
        </w:rPr>
      </w:pPr>
      <w:r>
        <w:rPr>
          <w:b/>
          <w:i/>
          <w:sz w:val="22"/>
        </w:rPr>
        <w:t xml:space="preserve">   </w:t>
      </w:r>
      <w:r>
        <w:rPr>
          <w:b/>
          <w:i/>
          <w:sz w:val="22"/>
        </w:rPr>
        <w:tab/>
        <w:tab/>
      </w:r>
    </w:p>
    <w:p>
      <w:pPr>
        <w:pStyle w:val="Normal"/>
        <w:widowControl/>
        <w:spacing w:lineRule="auto" w:line="360"/>
        <w:ind w:start="720" w:end="0"/>
        <w:rPr>
          <w:sz w:val="22"/>
        </w:rPr>
      </w:pPr>
      <w:r>
        <w:rPr>
          <w:sz w:val="22"/>
        </w:rPr>
        <w:t xml:space="preserve">•  </w:t>
      </w:r>
      <w:r>
        <w:rPr>
          <w:sz w:val="22"/>
        </w:rPr>
        <w:t xml:space="preserve">Taught courses in Derivatives pricing, Corporate finance, International finance &amp; Econometrics. </w:t>
      </w:r>
    </w:p>
    <w:p>
      <w:pPr>
        <w:pStyle w:val="Normal"/>
        <w:widowControl/>
        <w:spacing w:lineRule="auto" w:line="360"/>
        <w:ind w:firstLine="720" w:end="0"/>
        <w:rPr>
          <w:sz w:val="22"/>
        </w:rPr>
      </w:pPr>
      <w:r>
        <w:rPr>
          <w:sz w:val="22"/>
        </w:rPr>
        <w:t xml:space="preserve">•  </w:t>
      </w:r>
      <w:r>
        <w:rPr>
          <w:sz w:val="22"/>
        </w:rPr>
        <w:t>Worked as Professor Harvey’s Research assistant on multiple papers from 1997  to 1999.</w:t>
      </w:r>
    </w:p>
    <w:p>
      <w:pPr>
        <w:pStyle w:val="Normal"/>
        <w:widowControl/>
        <w:spacing w:lineRule="auto" w:line="360"/>
        <w:ind w:start="1440" w:end="0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widowControl/>
        <w:spacing w:lineRule="auto" w:line="480"/>
        <w:ind w:start="720" w:end="0"/>
        <w:rPr/>
      </w:pPr>
      <w:r>
        <w:rPr>
          <w:sz w:val="22"/>
        </w:rPr>
        <w:t xml:space="preserve"> •   </w:t>
      </w:r>
      <w:r>
        <w:rPr>
          <w:sz w:val="22"/>
        </w:rPr>
        <w:t xml:space="preserve">Co-authored with Prof. Harvey on papers in  international capital market and stochastic investment  optimizations. </w:t>
      </w:r>
      <w:r>
        <w:rPr>
          <w:b/>
          <w:i/>
          <w:sz w:val="22"/>
        </w:rPr>
        <w:tab/>
        <w:tab/>
      </w:r>
    </w:p>
    <w:p>
      <w:pPr>
        <w:pStyle w:val="Normal"/>
        <w:widowControl/>
        <w:spacing w:lineRule="auto" w:line="480"/>
        <w:rPr>
          <w:b/>
          <w:i/>
          <w:i/>
          <w:sz w:val="22"/>
        </w:rPr>
      </w:pPr>
      <w:r>
        <w:rPr>
          <w:b/>
          <w:i/>
          <w:sz w:val="22"/>
        </w:rPr>
        <w:tab/>
        <w:tab/>
      </w:r>
    </w:p>
    <w:p>
      <w:pPr>
        <w:pStyle w:val="Normal"/>
        <w:widowControl/>
        <w:spacing w:lineRule="auto" w:line="480"/>
        <w:rPr/>
      </w:pPr>
      <w:r>
        <w:rPr>
          <w:b/>
          <w:i/>
          <w:sz w:val="22"/>
        </w:rPr>
        <w:t xml:space="preserve">   </w:t>
      </w:r>
      <w:r>
        <w:rPr>
          <w:b/>
          <w:i/>
          <w:sz w:val="22"/>
        </w:rPr>
        <w:tab/>
        <w:t xml:space="preserve"> Manager,  </w:t>
      </w:r>
      <w:r>
        <w:rPr>
          <w:b/>
          <w:sz w:val="22"/>
        </w:rPr>
        <w:t xml:space="preserve">Bank of China  </w:t>
      </w:r>
      <w:r>
        <w:rPr>
          <w:b/>
          <w:i/>
        </w:rPr>
        <w:t>May ’90 --- January  ’93</w:t>
      </w:r>
    </w:p>
    <w:p>
      <w:pPr>
        <w:pStyle w:val="Normal"/>
        <w:widowControl/>
        <w:ind w:firstLine="720" w:end="0"/>
        <w:rPr/>
      </w:pPr>
      <w:r>
        <w:rPr>
          <w:b/>
          <w:i/>
          <w:sz w:val="22"/>
        </w:rPr>
        <w:t xml:space="preserve">  </w:t>
      </w:r>
      <w:r>
        <w:rPr>
          <w:rFonts w:ascii="Symbol" w:hAnsi="Symbol"/>
          <w:sz w:val="20"/>
        </w:rPr>
        <w:sym w:font="Symbol" w:char="b7"/>
      </w:r>
      <w:r>
        <w:rPr>
          <w:sz w:val="22"/>
        </w:rPr>
        <w:t xml:space="preserve">  Analyzed Foreign Exchange policy issues and currency risks.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/>
      </w:pPr>
      <w:r>
        <w:rPr>
          <w:sz w:val="22"/>
        </w:rPr>
        <w:t xml:space="preserve">         </w:t>
      </w:r>
      <w:r>
        <w:rPr>
          <w:sz w:val="22"/>
        </w:rPr>
        <w:tab/>
        <w:t xml:space="preserve"> </w:t>
      </w:r>
      <w:r>
        <w:rPr>
          <w:rFonts w:ascii="Symbol" w:hAnsi="Symbol"/>
          <w:sz w:val="20"/>
        </w:rPr>
        <w:sym w:font="Symbol" w:char="b7"/>
      </w:r>
      <w:r>
        <w:rPr>
          <w:sz w:val="22"/>
        </w:rPr>
        <w:t xml:space="preserve"> Conducted extensive Credit Risk Analysis and management.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ind w:firstLine="720" w:end="0"/>
        <w:rPr/>
      </w:pPr>
      <w:r>
        <w:rPr>
          <w:rFonts w:ascii="Symbol" w:hAnsi="Symbol"/>
          <w:sz w:val="20"/>
        </w:rPr>
        <w:sym w:font="Symbol" w:char="b7"/>
      </w:r>
      <w:r>
        <w:rPr>
          <w:sz w:val="22"/>
        </w:rPr>
        <w:t xml:space="preserve"> Conducted strategic bank development analysis.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spacing w:lineRule="auto" w:line="480"/>
        <w:rPr>
          <w:b/>
          <w:i/>
          <w:i/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rFonts w:ascii="Symbol" w:hAnsi="Symbol"/>
          <w:sz w:val="20"/>
        </w:rPr>
        <w:sym w:font="Symbol" w:char="b7"/>
      </w:r>
      <w:r>
        <w:rPr>
          <w:sz w:val="22"/>
        </w:rPr>
        <w:t xml:space="preserve">  Involved in large investment projects feasibility studies.</w:t>
      </w:r>
    </w:p>
    <w:p>
      <w:pPr>
        <w:pStyle w:val="Normal"/>
        <w:widowControl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widowControl/>
        <w:spacing w:lineRule="auto" w:line="360"/>
        <w:rPr>
          <w:b/>
        </w:rPr>
      </w:pPr>
      <w:r>
        <w:rPr>
          <w:b/>
        </w:rPr>
        <w:t>SKILLS:</w:t>
        <w:tab/>
      </w:r>
    </w:p>
    <w:p>
      <w:pPr>
        <w:pStyle w:val="Normal"/>
        <w:widowControl/>
        <w:spacing w:lineRule="auto" w:line="360"/>
        <w:rPr>
          <w:sz w:val="22"/>
        </w:rPr>
      </w:pPr>
      <w:r>
        <w:rPr>
          <w:sz w:val="22"/>
        </w:rPr>
        <w:tab/>
        <w:t>• Modeling financial and power derivatives.</w:t>
      </w:r>
    </w:p>
    <w:p>
      <w:pPr>
        <w:pStyle w:val="Normal"/>
        <w:widowControl/>
        <w:spacing w:lineRule="auto" w:line="360"/>
        <w:rPr>
          <w:sz w:val="22"/>
        </w:rPr>
      </w:pPr>
      <w:r>
        <w:rPr>
          <w:sz w:val="22"/>
        </w:rPr>
        <w:tab/>
        <w:t>• Superior quantitative and analytical skills in time-series and statistical analyses &amp; modeling.</w:t>
      </w:r>
    </w:p>
    <w:p>
      <w:pPr>
        <w:pStyle w:val="Normal"/>
        <w:widowControl/>
        <w:spacing w:lineRule="auto" w:line="360"/>
        <w:rPr>
          <w:sz w:val="22"/>
        </w:rPr>
      </w:pPr>
      <w:r>
        <w:rPr>
          <w:sz w:val="22"/>
        </w:rPr>
        <w:tab/>
        <w:t>• Stochastic processes modeling and simulation including Monte Carlo simulation.</w:t>
      </w:r>
    </w:p>
    <w:p>
      <w:pPr>
        <w:pStyle w:val="Normal"/>
        <w:widowControl/>
        <w:spacing w:lineRule="auto" w:line="360"/>
        <w:rPr>
          <w:b/>
          <w:i/>
          <w:i/>
          <w:sz w:val="22"/>
        </w:rPr>
      </w:pPr>
      <w:r>
        <w:rPr>
          <w:sz w:val="22"/>
        </w:rPr>
        <w:tab/>
        <w:t>•  Programming skills in Visual Basic, C/C</w:t>
      </w:r>
      <w:r>
        <w:rPr>
          <w:sz w:val="22"/>
          <w:vertAlign w:val="superscript"/>
        </w:rPr>
        <w:t>++</w:t>
      </w:r>
      <w:r>
        <w:rPr>
          <w:sz w:val="22"/>
        </w:rPr>
        <w:t>, and FORTRAN.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>Papers &amp; Publications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>
          <w:sz w:val="22"/>
        </w:rPr>
      </w:pPr>
      <w:r>
        <w:rPr>
          <w:b/>
          <w:sz w:val="22"/>
        </w:rPr>
        <w:t>Working papers.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>
          <w:sz w:val="22"/>
        </w:rPr>
      </w:pPr>
      <w:r>
        <w:rPr>
          <w:sz w:val="22"/>
        </w:rPr>
        <w:t xml:space="preserve">“ </w:t>
      </w:r>
      <w:r>
        <w:rPr>
          <w:sz w:val="22"/>
        </w:rPr>
        <w:t>Continuous-time model specification analysis for derivative pricing” , Duke University 1999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>
          <w:sz w:val="22"/>
        </w:rPr>
      </w:pPr>
      <w:r>
        <w:rPr>
          <w:sz w:val="22"/>
        </w:rPr>
        <w:t xml:space="preserve">“ </w:t>
      </w:r>
      <w:r>
        <w:rPr>
          <w:sz w:val="22"/>
        </w:rPr>
        <w:t>Can Common Swings be explained by Market integration &amp; business cycles?”  Duke University 1998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>
          <w:sz w:val="22"/>
        </w:rPr>
      </w:pPr>
      <w:r>
        <w:rPr>
          <w:sz w:val="22"/>
        </w:rPr>
        <w:t xml:space="preserve">“ </w:t>
      </w:r>
      <w:r>
        <w:rPr>
          <w:sz w:val="22"/>
        </w:rPr>
        <w:t>Dynamic model determination with applications in derivative pricing” 1999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>Publications (in Chinese)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>Books:</w:t>
      </w:r>
    </w:p>
    <w:p>
      <w:pPr>
        <w:pStyle w:val="Normal"/>
        <w:widowControl/>
        <w:rPr/>
      </w:pPr>
      <w:r>
        <w:rPr/>
        <w:t xml:space="preserve"> </w:t>
      </w:r>
    </w:p>
    <w:p>
      <w:pPr>
        <w:pStyle w:val="Normal"/>
        <w:widowControl/>
        <w:rPr/>
      </w:pPr>
      <w:r>
        <w:rPr/>
        <w:t xml:space="preserve"> </w:t>
      </w:r>
      <w:r>
        <w:rPr>
          <w:sz w:val="22"/>
        </w:rPr>
        <w:t>“</w:t>
      </w:r>
      <w:r>
        <w:rPr>
          <w:sz w:val="22"/>
        </w:rPr>
        <w:t>Technical Analysis in Security investment”, China Trust &amp; Fin. Publications.., 1991</w:t>
      </w:r>
    </w:p>
    <w:p>
      <w:pPr>
        <w:pStyle w:val="Normal"/>
        <w:widowControl/>
        <w:rPr>
          <w:sz w:val="22"/>
        </w:rPr>
      </w:pPr>
      <w:r>
        <w:rPr>
          <w:sz w:val="22"/>
        </w:rPr>
        <w:t xml:space="preserve">“ </w:t>
      </w:r>
      <w:r>
        <w:rPr>
          <w:sz w:val="22"/>
        </w:rPr>
        <w:t>Corporate Finance” With Dongyan Lee, Herong Jiang Publications. 1992.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/>
      </w:pPr>
      <w:r>
        <w:rPr>
          <w:b/>
          <w:sz w:val="22"/>
        </w:rPr>
        <w:t>Also published 20 papers in Chinese on the economic and financial journals</w:t>
      </w:r>
      <w:r>
        <w:rPr>
          <w:sz w:val="22"/>
        </w:rPr>
        <w:t>.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Footer"/>
        <w:widowControl/>
        <w:tabs>
          <w:tab w:val="clear" w:pos="4320"/>
          <w:tab w:val="clear" w:pos="8640"/>
        </w:tabs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pacing w:lineRule="auto" w:line="360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headerReference w:type="default" r:id="rId2"/>
      <w:footerReference w:type="default" r:id="rId3"/>
      <w:type w:val="nextPage"/>
      <w:pgSz w:w="12240" w:h="15840"/>
      <w:pgMar w:left="1152" w:right="1170" w:gutter="0" w:header="720" w:top="90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widowControl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45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widowControl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G Times" w:hAnsi="CG Times" w:cs="CG Times"/>
      <w:b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spacing w:lineRule="auto" w:line="360"/>
      <w:jc w:val="center"/>
    </w:pPr>
    <w:rPr>
      <w:rFonts w:ascii="CG Times" w:hAnsi="CG Times" w:cs="CG Times"/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CG Times" w:hAnsi="CG Times" w:cs="CG Times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CG Times" w:hAnsi="CG Times" w:cs="CG Time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2000-08-03T16:52:00Z</dcterms:created>
  <dc:creator>T18996</dc:creator>
  <dc:description/>
  <dc:language>en-CA</dc:language>
  <cp:lastModifiedBy>sgrady</cp:lastModifiedBy>
  <cp:lastPrinted>2000-03-16T18:17:00Z</cp:lastPrinted>
  <dcterms:modified xsi:type="dcterms:W3CDTF">2000-08-03T16:52:00Z</dcterms:modified>
  <cp:revision>2</cp:revision>
  <dc:subject/>
  <dc:title>Ben Zhang</dc:title>
</cp:coreProperties>
</file>