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auto"/>
          <w:sz w:val="24"/>
        </w:rPr>
      </w:pPr>
      <w:r>
        <w:rPr>
          <w:color w:val="auto"/>
          <w:sz w:val="24"/>
        </w:rPr>
        <w:t>Enron Energy Services:  BEAR TRAP 4</w:t>
      </w:r>
    </w:p>
    <w:p>
      <w:pPr>
        <w:pStyle w:val="Heading"/>
        <w:rPr>
          <w:color w:val="auto"/>
          <w:sz w:val="24"/>
        </w:rPr>
      </w:pPr>
      <w:r>
        <w:rPr>
          <w:color w:val="auto"/>
          <w:sz w:val="24"/>
        </w:rPr>
        <w:t>Agenda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Tuesday, January 30, 2001</w:t>
      </w:r>
    </w:p>
    <w:p>
      <w:pPr>
        <w:pStyle w:val="Normal"/>
        <w:jc w:val="center"/>
        <w:rPr>
          <w:b/>
        </w:rPr>
      </w:pPr>
      <w:r>
        <w:rPr>
          <w:b/>
        </w:rPr>
        <w:t>7:30 am – 5:30 pm</w:t>
      </w:r>
    </w:p>
    <w:p>
      <w:pPr>
        <w:pStyle w:val="Heading3"/>
        <w:ind w:hanging="0" w:start="0"/>
        <w:rPr>
          <w:color w:val="auto"/>
          <w:sz w:val="20"/>
        </w:rPr>
      </w:pPr>
      <w:r>
        <w:rPr>
          <w:color w:val="auto"/>
          <w:sz w:val="20"/>
        </w:rPr>
        <w:t>Location:  Aerial Theater (520 Texas Ave.)</w:t>
      </w:r>
    </w:p>
    <w:p>
      <w:pPr>
        <w:pStyle w:val="Normal"/>
        <w:jc w:val="center"/>
        <w:rPr>
          <w:b/>
          <w:color w:val="FF0000"/>
          <w:sz w:val="20"/>
        </w:rPr>
      </w:pPr>
      <w:r>
        <w:rPr>
          <w:b/>
          <w:color w:val="FF0000"/>
          <w:sz w:val="20"/>
        </w:rPr>
      </w:r>
    </w:p>
    <w:p>
      <w:pPr>
        <w:pStyle w:val="Normal"/>
        <w:rPr>
          <w:b/>
        </w:rPr>
      </w:pPr>
      <w:r>
        <w:rPr>
          <w:b/>
        </w:rPr>
        <w:t>7:00 – 7:30 am</w:t>
        <w:tab/>
        <w:tab/>
        <w:t>Continental Breakfast &amp; Kick-Off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7:30 – 9:30 am</w:t>
        <w:tab/>
        <w:tab/>
        <w:t xml:space="preserve">Global National Outsourcing </w:t>
      </w:r>
    </w:p>
    <w:p>
      <w:pPr>
        <w:pStyle w:val="Normal"/>
        <w:rPr>
          <w:color w:val="0000FF"/>
        </w:rPr>
      </w:pPr>
      <w:r>
        <w:rPr>
          <w:color w:val="0000FF"/>
        </w:rPr>
        <w:t>7:30 – 7:40 am</w:t>
        <w:tab/>
        <w:tab/>
        <w:tab/>
        <w:t>Overview:  Angela Schwarz</w:t>
      </w:r>
    </w:p>
    <w:p>
      <w:pPr>
        <w:pStyle w:val="Normal"/>
        <w:rPr/>
      </w:pPr>
      <w:r>
        <w:rPr/>
        <w:t>7:40 – 7:50 am</w:t>
        <w:tab/>
        <w:tab/>
        <w:tab/>
        <w:t>Retail:  Andrea Mainelli</w:t>
      </w:r>
    </w:p>
    <w:p>
      <w:pPr>
        <w:pStyle w:val="Normal"/>
        <w:rPr/>
      </w:pPr>
      <w:r>
        <w:rPr/>
        <w:t>7:50 – 8:00 am</w:t>
        <w:tab/>
        <w:tab/>
        <w:tab/>
        <w:t>Real Estate:  Scott Porter</w:t>
      </w:r>
    </w:p>
    <w:p>
      <w:pPr>
        <w:pStyle w:val="Normal"/>
        <w:rPr/>
      </w:pPr>
      <w:r>
        <w:rPr/>
        <w:t>8:00 – 8:10 am</w:t>
        <w:tab/>
        <w:tab/>
        <w:tab/>
        <w:t>In-Line Retail:  Gary Sova</w:t>
      </w:r>
    </w:p>
    <w:p>
      <w:pPr>
        <w:pStyle w:val="Normal"/>
        <w:rPr>
          <w:color w:val="0000FF"/>
        </w:rPr>
      </w:pPr>
      <w:r>
        <w:rPr>
          <w:color w:val="0000FF"/>
        </w:rPr>
        <w:t>8:10 – 8:20 am</w:t>
        <w:tab/>
        <w:tab/>
        <w:tab/>
        <w:t>Overview:  Michael Mann</w:t>
      </w:r>
    </w:p>
    <w:p>
      <w:pPr>
        <w:pStyle w:val="Normal"/>
        <w:rPr/>
      </w:pPr>
      <w:r>
        <w:rPr/>
        <w:t>8:20 – 8:30 am</w:t>
        <w:tab/>
        <w:tab/>
        <w:tab/>
        <w:t>Case Study:  Jeff Forbis</w:t>
      </w:r>
    </w:p>
    <w:p>
      <w:pPr>
        <w:pStyle w:val="Normal"/>
        <w:rPr/>
      </w:pPr>
      <w:r>
        <w:rPr/>
        <w:t>8:30 – 8:40 am</w:t>
        <w:tab/>
        <w:tab/>
        <w:tab/>
        <w:t>Case Study:  Mike Moore</w:t>
      </w:r>
    </w:p>
    <w:p>
      <w:pPr>
        <w:pStyle w:val="Normal"/>
        <w:rPr/>
      </w:pPr>
      <w:r>
        <w:rPr/>
        <w:t>8:40 – 8:50 am</w:t>
        <w:tab/>
        <w:tab/>
        <w:tab/>
        <w:t>Case Study:  Troy Henry</w:t>
      </w:r>
    </w:p>
    <w:p>
      <w:pPr>
        <w:pStyle w:val="Normal"/>
        <w:rPr/>
      </w:pPr>
      <w:r>
        <w:rPr/>
        <w:t>8:50 – 9:00 am</w:t>
        <w:tab/>
        <w:tab/>
        <w:tab/>
        <w:t>TVP Model:  Marc Andraca</w:t>
      </w:r>
    </w:p>
    <w:p>
      <w:pPr>
        <w:pStyle w:val="Normal"/>
        <w:rPr/>
      </w:pPr>
      <w:r>
        <w:rPr/>
        <w:t>9:00 – 9:10 am</w:t>
        <w:tab/>
        <w:tab/>
        <w:tab/>
        <w:t>Baseline:  Mark Denner</w:t>
      </w:r>
    </w:p>
    <w:p>
      <w:pPr>
        <w:pStyle w:val="Normal"/>
        <w:rPr/>
      </w:pPr>
      <w:r>
        <w:rPr/>
        <w:t>9:10 – 9:30 am</w:t>
        <w:tab/>
        <w:tab/>
        <w:tab/>
        <w:t>Q&amp;A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9:30 – 10:30 am</w:t>
        <w:tab/>
        <w:tab/>
        <w:t>Fast Track Initiative</w:t>
      </w:r>
    </w:p>
    <w:p>
      <w:pPr>
        <w:pStyle w:val="Normal"/>
        <w:rPr/>
      </w:pPr>
      <w:r>
        <w:rPr/>
        <w:tab/>
        <w:tab/>
        <w:tab/>
        <w:t>Craig Sutter, Richard Zdunkewicz (and Team Leaders)</w:t>
      </w:r>
    </w:p>
    <w:p>
      <w:pPr>
        <w:pStyle w:val="Normal"/>
        <w:rPr/>
      </w:pPr>
      <w:r>
        <w:rPr/>
      </w:r>
    </w:p>
    <w:p>
      <w:pPr>
        <w:pStyle w:val="Normal"/>
        <w:ind w:hanging="2160" w:start="2160" w:end="0"/>
        <w:rPr>
          <w:b/>
        </w:rPr>
      </w:pPr>
      <w:r>
        <w:rPr>
          <w:b/>
        </w:rPr>
        <w:t>10:30 – 11:30 am</w:t>
        <w:tab/>
        <w:t>Lessons Learned:  Account &amp; Execution Management, Account Implementation &amp; Planning, Risk Control &amp; Operations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Jeff Messina, Chris Holmes, Bob Hurt &amp; Wanda Curry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11:30 – 12:00 pm</w:t>
        <w:tab/>
        <w:t>Lunch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12:00 – 12:30 pm</w:t>
        <w:tab/>
        <w:t>Value Enhancement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Eric Melvin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12:30 – 1:30 pm</w:t>
        <w:tab/>
        <w:tab/>
        <w:t>Regional Commodity</w:t>
      </w:r>
    </w:p>
    <w:p>
      <w:pPr>
        <w:pStyle w:val="Normal"/>
        <w:ind w:firstLine="720" w:end="0"/>
        <w:rPr/>
      </w:pPr>
      <w:r>
        <w:rPr/>
        <w:tab/>
        <w:tab/>
        <w:t>Scott Gahn, Greg Cordell, Jim Wood, Greg Sharp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1:30 – 3:00 pm</w:t>
        <w:tab/>
        <w:tab/>
        <w:t>Risk Management</w:t>
      </w:r>
    </w:p>
    <w:p>
      <w:pPr>
        <w:pStyle w:val="Normal"/>
        <w:rPr/>
      </w:pPr>
      <w:r>
        <w:rPr/>
        <w:t>1:30 – 1:35 pm</w:t>
        <w:tab/>
        <w:tab/>
        <w:t>Overview:  Don Black &amp; Tony Spruiell</w:t>
      </w:r>
    </w:p>
    <w:p>
      <w:pPr>
        <w:pStyle w:val="Normal"/>
        <w:rPr/>
      </w:pPr>
      <w:r>
        <w:rPr/>
        <w:t>1:35 – 1:45 pm</w:t>
        <w:tab/>
        <w:tab/>
        <w:t>Power:  Dennis Benevides</w:t>
      </w:r>
    </w:p>
    <w:p>
      <w:pPr>
        <w:pStyle w:val="Normal"/>
        <w:rPr/>
      </w:pPr>
      <w:r>
        <w:rPr/>
        <w:t>1:45 – 1:55 pm</w:t>
        <w:tab/>
        <w:tab/>
        <w:t>Gas:  Jess Hewitt</w:t>
        <w:tab/>
      </w:r>
    </w:p>
    <w:p>
      <w:pPr>
        <w:pStyle w:val="Normal"/>
        <w:rPr/>
      </w:pPr>
      <w:r>
        <w:rPr/>
        <w:t>1:55 – 2:05 pm</w:t>
        <w:tab/>
        <w:tab/>
        <w:t>Utility Risk Management:  Scott Stoness</w:t>
      </w:r>
    </w:p>
    <w:p>
      <w:pPr>
        <w:pStyle w:val="Normal"/>
        <w:rPr/>
      </w:pPr>
      <w:r>
        <w:rPr/>
        <w:t>2:15 – 2:25 pm</w:t>
        <w:tab/>
        <w:tab/>
        <w:t>Integrated Asset Management:  Dave Roberts &amp; Gary Weiss</w:t>
      </w:r>
    </w:p>
    <w:p>
      <w:pPr>
        <w:pStyle w:val="Normal"/>
        <w:rPr>
          <w:b/>
        </w:rPr>
      </w:pPr>
      <w:r>
        <w:rPr/>
        <w:t>2:25 – 2:35 pm</w:t>
        <w:tab/>
        <w:tab/>
        <w:t>Performance Measurement Center:  Mary Sullivan &amp; Neil Shah</w:t>
      </w:r>
    </w:p>
    <w:p>
      <w:pPr>
        <w:pStyle w:val="Normal"/>
        <w:rPr/>
      </w:pPr>
      <w:r>
        <w:rPr/>
        <w:t>2:35 – 2:40 pm</w:t>
        <w:tab/>
        <w:tab/>
        <w:t>Emissions Credit:  Heather Mitchell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2:40 – 2:45 pm</w:t>
        <w:tab/>
        <w:tab/>
        <w:t>Credit:  Jim Harris &amp; Denise Furey</w:t>
      </w:r>
    </w:p>
    <w:p>
      <w:pPr>
        <w:pStyle w:val="Normal"/>
        <w:rPr/>
      </w:pPr>
      <w:r>
        <w:rPr/>
        <w:t>2:45 – 3:00 pm</w:t>
        <w:tab/>
        <w:tab/>
        <w:t>Project Gutenberg:  Sean Holmes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3:00 – 3:30 pm</w:t>
        <w:tab/>
        <w:tab/>
        <w:t xml:space="preserve">Surprise Program </w:t>
      </w:r>
      <w:r>
        <w:rPr>
          <w:rFonts w:eastAsia="Wingdings" w:cs="Wingdings" w:ascii="Wingdings" w:hAnsi="Wingdings"/>
          <w:b/>
          <w:lang w:val="en-CA"/>
        </w:rPr>
        <w:sym w:font="Wingdings" w:char="f04a"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3:30 – 4:00 pm</w:t>
        <w:tab/>
        <w:tab/>
        <w:t>EES Europe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Stuart Bertasi and Team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4:00 – 5:30 pm</w:t>
        <w:tab/>
        <w:tab/>
        <w:t>Mass Market</w:t>
      </w:r>
    </w:p>
    <w:p>
      <w:pPr>
        <w:pStyle w:val="Normal"/>
        <w:ind w:firstLine="720" w:start="1440" w:end="0"/>
        <w:rPr/>
      </w:pPr>
      <w:r>
        <w:rPr/>
        <w:t>Harold Buchanan</w:t>
      </w:r>
    </w:p>
    <w:p>
      <w:pPr>
        <w:pStyle w:val="Normal"/>
        <w:rPr/>
      </w:pPr>
      <w:r>
        <w:rPr/>
        <w:t>4:00 – 4:15 pm</w:t>
        <w:tab/>
        <w:tab/>
        <w:t>Larry Derrett – Leases</w:t>
      </w:r>
    </w:p>
    <w:p>
      <w:pPr>
        <w:pStyle w:val="Normal"/>
        <w:rPr/>
      </w:pPr>
      <w:r>
        <w:rPr/>
        <w:t>4:15 – 4:30 pm</w:t>
        <w:tab/>
        <w:tab/>
        <w:t>Michelle DeFazio – Quick Service Restaurants</w:t>
      </w:r>
    </w:p>
    <w:p>
      <w:pPr>
        <w:pStyle w:val="Normal"/>
        <w:rPr/>
      </w:pPr>
      <w:r>
        <w:rPr/>
        <w:t xml:space="preserve">4:30 – 4:45 pm </w:t>
        <w:tab/>
        <w:tab/>
        <w:t>David Pope – EnronDirect Canada</w:t>
      </w:r>
    </w:p>
    <w:p>
      <w:pPr>
        <w:pStyle w:val="Normal"/>
        <w:rPr/>
      </w:pPr>
      <w:r>
        <w:rPr/>
        <w:t xml:space="preserve">4:45 – 5:00 pm </w:t>
        <w:tab/>
        <w:tab/>
        <w:t>Kevin Keeney – Insurance</w:t>
      </w:r>
    </w:p>
    <w:p>
      <w:pPr>
        <w:pStyle w:val="Normal"/>
        <w:rPr/>
      </w:pPr>
      <w:r>
        <w:rPr/>
        <w:t>5:00 – 5:15 pm</w:t>
        <w:tab/>
        <w:tab/>
        <w:t>Dana Saucier – EnronDirect US</w:t>
      </w:r>
    </w:p>
    <w:p>
      <w:pPr>
        <w:pStyle w:val="Normal"/>
        <w:rPr/>
      </w:pPr>
      <w:r>
        <w:rPr/>
        <w:t>5:15 – 5:30 pm</w:t>
        <w:tab/>
        <w:tab/>
        <w:t>Catherine Woods – CAD</w:t>
      </w:r>
    </w:p>
    <w:sectPr>
      <w:headerReference w:type="default" r:id="rId2"/>
      <w:type w:val="nextPage"/>
      <w:pgSz w:w="12240" w:h="15840"/>
      <w:pgMar w:left="1800" w:right="1800" w:gutter="0" w:header="72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16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FF0000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FF000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color w:val="FF0000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2001-01-26T14:26:00Z</dcterms:created>
  <dc:creator>jdavidso</dc:creator>
  <dc:description/>
  <dc:language>en-CA</dc:language>
  <cp:lastModifiedBy>jdavidso</cp:lastModifiedBy>
  <cp:lastPrinted>2001-01-26T11:20:00Z</cp:lastPrinted>
  <dcterms:modified xsi:type="dcterms:W3CDTF">2001-01-26T14:54:00Z</dcterms:modified>
  <cp:revision>6</cp:revision>
  <dc:subject/>
  <dc:title>BEAR TRAP 4</dc:title>
</cp:coreProperties>
</file>